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2E212" w14:textId="52F62532" w:rsidR="00786BA3" w:rsidRPr="00786BA3" w:rsidRDefault="00786BA3" w:rsidP="00786BA3">
      <w:pPr>
        <w:pStyle w:val="3GPPHeader"/>
        <w:spacing w:after="0"/>
        <w:jc w:val="left"/>
        <w:rPr>
          <w:rFonts w:cs="Arial"/>
        </w:rPr>
      </w:pPr>
      <w:r w:rsidRPr="00786BA3">
        <w:rPr>
          <w:rFonts w:cs="Arial"/>
        </w:rPr>
        <w:t xml:space="preserve">3GPP TSG-RAN </w:t>
      </w:r>
      <w:r w:rsidR="00E42CE1" w:rsidRPr="00E42CE1">
        <w:rPr>
          <w:rFonts w:cs="Arial"/>
        </w:rPr>
        <w:t>WG2 #129bis</w:t>
      </w:r>
      <w:r w:rsidRPr="00786BA3">
        <w:rPr>
          <w:rFonts w:cs="Arial"/>
        </w:rPr>
        <w:tab/>
        <w:t>R2-2</w:t>
      </w:r>
      <w:r w:rsidR="000D2804">
        <w:rPr>
          <w:rFonts w:cs="Arial"/>
        </w:rPr>
        <w:t>501929</w:t>
      </w:r>
    </w:p>
    <w:p w14:paraId="7549600B" w14:textId="6ED7547F" w:rsidR="0054114D" w:rsidRDefault="00E42CE1" w:rsidP="00786BA3">
      <w:pPr>
        <w:pStyle w:val="3GPPHeader"/>
        <w:spacing w:after="0"/>
        <w:jc w:val="left"/>
        <w:rPr>
          <w:rFonts w:eastAsia="MS Mincho" w:cs="Arial"/>
        </w:rPr>
      </w:pPr>
      <w:r w:rsidRPr="00E42CE1">
        <w:rPr>
          <w:rFonts w:cs="Arial"/>
        </w:rPr>
        <w:t>Wuhan, China, 7</w:t>
      </w:r>
      <w:r w:rsidRPr="00E42CE1">
        <w:rPr>
          <w:rFonts w:cs="Arial"/>
          <w:vertAlign w:val="superscript"/>
        </w:rPr>
        <w:t>th</w:t>
      </w:r>
      <w:r w:rsidRPr="00E42CE1">
        <w:rPr>
          <w:rFonts w:cs="Arial"/>
        </w:rPr>
        <w:t>– 11</w:t>
      </w:r>
      <w:r w:rsidRPr="00E42CE1">
        <w:rPr>
          <w:rFonts w:cs="Arial"/>
          <w:vertAlign w:val="superscript"/>
        </w:rPr>
        <w:t>th</w:t>
      </w:r>
      <w:r>
        <w:rPr>
          <w:rFonts w:cs="Arial"/>
        </w:rPr>
        <w:t xml:space="preserve"> </w:t>
      </w:r>
      <w:r w:rsidRPr="00E42CE1">
        <w:rPr>
          <w:rFonts w:cs="Arial"/>
        </w:rPr>
        <w:t>April 2025</w:t>
      </w: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25D8058B"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B67C2C">
        <w:rPr>
          <w:rFonts w:cs="Arial"/>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18DC853C"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091716" w:rsidRPr="00091716">
        <w:rPr>
          <w:rFonts w:cs="Arial"/>
          <w:sz w:val="22"/>
          <w:szCs w:val="22"/>
          <w:lang w:val="en-US"/>
        </w:rPr>
        <w:t xml:space="preserve">Security discussion and </w:t>
      </w:r>
      <w:r w:rsidR="004C3D53">
        <w:rPr>
          <w:rFonts w:cs="Arial"/>
          <w:sz w:val="22"/>
          <w:szCs w:val="22"/>
          <w:lang w:val="en-US"/>
        </w:rPr>
        <w:t>other remaining issues</w:t>
      </w:r>
      <w:r w:rsidR="00091716" w:rsidRPr="00091716">
        <w:rPr>
          <w:rFonts w:cs="Arial"/>
          <w:sz w:val="22"/>
          <w:szCs w:val="22"/>
          <w:lang w:val="en-US"/>
        </w:rPr>
        <w:t xml:space="preserve"> of</w:t>
      </w:r>
      <w:r w:rsidR="00786BA3" w:rsidRPr="00091716">
        <w:rPr>
          <w:rFonts w:cs="Arial"/>
          <w:sz w:val="22"/>
          <w:szCs w:val="22"/>
          <w:lang w:val="en-US"/>
        </w:rPr>
        <w:t xml:space="preserve"> </w:t>
      </w:r>
      <w:r w:rsidR="00283624">
        <w:rPr>
          <w:rFonts w:cs="Arial"/>
          <w:sz w:val="22"/>
          <w:szCs w:val="22"/>
          <w:lang w:val="en-US"/>
        </w:rPr>
        <w:t>i</w:t>
      </w:r>
      <w:r w:rsidR="00786BA3" w:rsidRPr="00091716">
        <w:rPr>
          <w:rFonts w:cs="Arial"/>
          <w:sz w:val="22"/>
          <w:szCs w:val="22"/>
          <w:lang w:val="en-US"/>
        </w:rPr>
        <w:t>nter-CU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424D710F" w14:textId="60B29AB8" w:rsidR="00A821F5" w:rsidRPr="00A821F5" w:rsidRDefault="008F492B" w:rsidP="00941207">
      <w:pPr>
        <w:snapToGrid w:val="0"/>
        <w:spacing w:before="120"/>
      </w:pPr>
      <w:r>
        <w:t>This contribution further discusses</w:t>
      </w:r>
      <w:r w:rsidR="005F618B">
        <w:t xml:space="preserve"> </w:t>
      </w:r>
      <w:r w:rsidR="00C26BC0">
        <w:t>the</w:t>
      </w:r>
      <w:r w:rsidR="00DE4393">
        <w:t xml:space="preserve"> security handling for inter-CU LTM (non-DC) and </w:t>
      </w:r>
      <w:r w:rsidR="004C3D53" w:rsidRPr="004C3D53">
        <w:t>other remaining issues</w:t>
      </w:r>
      <w:r w:rsidR="00C26BC0">
        <w:t xml:space="preserve"> for inter-CU LTM</w:t>
      </w:r>
      <w:r w:rsidR="00B36802">
        <w:t xml:space="preserve">. </w:t>
      </w:r>
    </w:p>
    <w:p w14:paraId="5E65E5B9" w14:textId="073B7FCB" w:rsidR="00BB67DC" w:rsidRDefault="00BB67DC" w:rsidP="007D4A19">
      <w:pPr>
        <w:pStyle w:val="1"/>
        <w:ind w:hanging="792"/>
      </w:pPr>
      <w:r>
        <w:t>Discussion</w:t>
      </w:r>
    </w:p>
    <w:p w14:paraId="645F8699" w14:textId="75E5CE69" w:rsidR="00DE4393" w:rsidRDefault="00DE4393" w:rsidP="0079151F">
      <w:pPr>
        <w:pStyle w:val="2"/>
        <w:rPr>
          <w:lang w:eastAsia="en-GB"/>
        </w:rPr>
      </w:pPr>
      <w:bookmarkStart w:id="0" w:name="OLE_LINK161"/>
      <w:bookmarkStart w:id="1" w:name="OLE_LINK20"/>
      <w:bookmarkStart w:id="2" w:name="OLE_LINK21"/>
      <w:r>
        <w:rPr>
          <w:lang w:eastAsia="en-GB"/>
        </w:rPr>
        <w:t>LS on the security handling for inter-CU LTM (non-DC)</w:t>
      </w:r>
    </w:p>
    <w:p w14:paraId="235384F6" w14:textId="4C9705D8" w:rsidR="00DE4393" w:rsidRDefault="00DE4393" w:rsidP="00DE4393">
      <w:pPr>
        <w:rPr>
          <w:lang w:eastAsia="en-GB"/>
        </w:rPr>
      </w:pPr>
      <w:r>
        <w:rPr>
          <w:lang w:eastAsia="en-GB"/>
        </w:rPr>
        <w:t>In the coming LS from SA3 (S3-251124), SA3 confirm that the NCC can be transmitted to UE via MAC-CE message, even though there</w:t>
      </w:r>
      <w:r w:rsidR="008B3BF3">
        <w:rPr>
          <w:lang w:eastAsia="en-GB"/>
        </w:rPr>
        <w:t xml:space="preserve"> may be</w:t>
      </w:r>
      <w:r>
        <w:rPr>
          <w:lang w:eastAsia="en-GB"/>
        </w:rPr>
        <w:t xml:space="preserve"> some risks </w:t>
      </w:r>
      <w:r w:rsidR="008B3BF3">
        <w:rPr>
          <w:lang w:eastAsia="en-GB"/>
        </w:rPr>
        <w:t>of</w:t>
      </w:r>
      <w:r>
        <w:rPr>
          <w:lang w:eastAsia="en-GB"/>
        </w:rPr>
        <w:t xml:space="preserve"> attack and</w:t>
      </w:r>
      <w:r w:rsidR="008B3BF3">
        <w:rPr>
          <w:lang w:eastAsia="en-GB"/>
        </w:rPr>
        <w:t xml:space="preserve"> potential</w:t>
      </w:r>
      <w:r>
        <w:rPr>
          <w:lang w:eastAsia="en-GB"/>
        </w:rPr>
        <w:t xml:space="preserve"> signal loss.</w:t>
      </w:r>
    </w:p>
    <w:tbl>
      <w:tblPr>
        <w:tblStyle w:val="af8"/>
        <w:tblW w:w="0" w:type="auto"/>
        <w:tblLook w:val="04A0" w:firstRow="1" w:lastRow="0" w:firstColumn="1" w:lastColumn="0" w:noHBand="0" w:noVBand="1"/>
      </w:tblPr>
      <w:tblGrid>
        <w:gridCol w:w="9629"/>
      </w:tblGrid>
      <w:tr w:rsidR="00DE4393" w14:paraId="5E517809" w14:textId="77777777" w:rsidTr="00DE4393">
        <w:tc>
          <w:tcPr>
            <w:tcW w:w="9629" w:type="dxa"/>
          </w:tcPr>
          <w:p w14:paraId="49DF8DED" w14:textId="6F768525" w:rsidR="00DE4393" w:rsidRPr="00DE4393" w:rsidRDefault="00DE4393" w:rsidP="00DE4393">
            <w:pPr>
              <w:spacing w:after="180"/>
              <w:rPr>
                <w:rFonts w:cs="Arial"/>
                <w:b/>
                <w:bCs/>
                <w:u w:val="single"/>
              </w:rPr>
            </w:pPr>
            <w:r w:rsidRPr="00DE4393">
              <w:rPr>
                <w:rFonts w:cs="Arial"/>
                <w:b/>
                <w:bCs/>
                <w:u w:val="single"/>
              </w:rPr>
              <w:t>S3-251124</w:t>
            </w:r>
          </w:p>
          <w:p w14:paraId="5630AA89" w14:textId="6A794882" w:rsidR="00DE4393" w:rsidRDefault="00DE4393" w:rsidP="00DE4393">
            <w:pPr>
              <w:spacing w:after="180"/>
              <w:rPr>
                <w:rFonts w:cs="Arial"/>
              </w:rPr>
            </w:pPr>
            <w:r>
              <w:rPr>
                <w:rFonts w:cs="Arial"/>
              </w:rPr>
              <w:t xml:space="preserve">Considering the </w:t>
            </w:r>
            <w:r>
              <w:rPr>
                <w:rFonts w:cs="Arial"/>
                <w:lang w:val="en-US" w:bidi="ar"/>
              </w:rPr>
              <w:t xml:space="preserve">RAN2’s request on avoiding RRC configuration between cell switches for subsequent inter-CU LTM in solution selection, </w:t>
            </w:r>
            <w:r>
              <w:rPr>
                <w:rFonts w:eastAsia="Times New Roman" w:cs="Arial"/>
                <w:lang w:eastAsia="en-GB"/>
              </w:rPr>
              <w:t xml:space="preserve">SA3 </w:t>
            </w:r>
            <w:r>
              <w:rPr>
                <w:rFonts w:eastAsia="Times New Roman" w:cs="Arial"/>
                <w:lang w:val="en-US" w:eastAsia="en-GB"/>
              </w:rPr>
              <w:t xml:space="preserve">reached a compromise that the NCC can be transmitted to the UE in plaintext </w:t>
            </w:r>
            <w:r>
              <w:rPr>
                <w:rFonts w:cs="Arial"/>
                <w:lang w:val="en-US"/>
              </w:rPr>
              <w:t>via</w:t>
            </w:r>
            <w:r>
              <w:rPr>
                <w:rFonts w:eastAsia="Times New Roman" w:cs="Arial"/>
                <w:lang w:val="en-US" w:eastAsia="en-GB"/>
              </w:rPr>
              <w:t xml:space="preserve"> MAC CE message,</w:t>
            </w:r>
            <w:r>
              <w:rPr>
                <w:rFonts w:eastAsia="Times New Roman" w:cs="Arial"/>
                <w:lang w:eastAsia="en-GB"/>
              </w:rPr>
              <w:t xml:space="preserve"> </w:t>
            </w:r>
            <w:r>
              <w:rPr>
                <w:rFonts w:cs="Arial"/>
              </w:rPr>
              <w:t>even though the unprotected MAC leads to increased attack scenarios and probability of handover failure.</w:t>
            </w:r>
          </w:p>
          <w:p w14:paraId="423DF79F" w14:textId="2EE9AAEB" w:rsidR="00DE4393" w:rsidRPr="00DE4393" w:rsidRDefault="00DE4393" w:rsidP="00DE4393">
            <w:pPr>
              <w:spacing w:after="180"/>
              <w:rPr>
                <w:rFonts w:cs="Arial"/>
                <w:lang w:val="en-US"/>
              </w:rPr>
            </w:pPr>
            <w:r>
              <w:rPr>
                <w:rFonts w:cs="Arial"/>
                <w:lang w:val="en-US"/>
              </w:rPr>
              <w:t xml:space="preserve">In addition, SA3 will not consider the protection of MAC CE messages in this </w:t>
            </w:r>
            <w:proofErr w:type="gramStart"/>
            <w:r>
              <w:rPr>
                <w:rFonts w:cs="Arial"/>
                <w:lang w:val="en-US"/>
              </w:rPr>
              <w:t>release, but</w:t>
            </w:r>
            <w:proofErr w:type="gramEnd"/>
            <w:r>
              <w:rPr>
                <w:rFonts w:cs="Arial"/>
                <w:lang w:val="en-US"/>
              </w:rPr>
              <w:t xml:space="preserve"> may consider studying MAC CE protection in the future.</w:t>
            </w:r>
          </w:p>
        </w:tc>
      </w:tr>
    </w:tbl>
    <w:p w14:paraId="1B9887BB" w14:textId="09044479" w:rsidR="00DE4393" w:rsidRDefault="00F04987" w:rsidP="00DE4393">
      <w:pPr>
        <w:rPr>
          <w:lang w:eastAsia="en-GB"/>
        </w:rPr>
      </w:pPr>
      <w:r>
        <w:rPr>
          <w:lang w:eastAsia="en-GB"/>
        </w:rPr>
        <w:t>Therefore</w:t>
      </w:r>
      <w:r w:rsidR="00DE4393">
        <w:rPr>
          <w:lang w:eastAsia="en-GB"/>
        </w:rPr>
        <w:t>, the option</w:t>
      </w:r>
      <w:r w:rsidR="002E13F5">
        <w:rPr>
          <w:lang w:eastAsia="en-GB"/>
        </w:rPr>
        <w:t>s</w:t>
      </w:r>
      <w:r w:rsidR="00DE4393">
        <w:rPr>
          <w:lang w:eastAsia="en-GB"/>
        </w:rPr>
        <w:t xml:space="preserve"> of </w:t>
      </w:r>
      <w:r w:rsidR="002E13F5">
        <w:rPr>
          <w:lang w:eastAsia="en-GB"/>
        </w:rPr>
        <w:t xml:space="preserve">using </w:t>
      </w:r>
      <w:r w:rsidR="00DE4393">
        <w:rPr>
          <w:lang w:eastAsia="en-GB"/>
        </w:rPr>
        <w:t>MAC</w:t>
      </w:r>
      <w:r w:rsidR="008B3BF3">
        <w:rPr>
          <w:lang w:eastAsia="en-GB"/>
        </w:rPr>
        <w:t xml:space="preserve"> </w:t>
      </w:r>
      <w:r w:rsidR="00DE4393">
        <w:rPr>
          <w:lang w:eastAsia="en-GB"/>
        </w:rPr>
        <w:t>CE to deliver NCC value for security update can be further discussed.</w:t>
      </w:r>
    </w:p>
    <w:p w14:paraId="2E7E7E44" w14:textId="28F3CBF5" w:rsidR="00DE4393" w:rsidRDefault="002E13F5" w:rsidP="00DE4393">
      <w:pPr>
        <w:rPr>
          <w:lang w:eastAsia="en-GB"/>
        </w:rPr>
      </w:pPr>
      <w:r w:rsidRPr="002E13F5">
        <w:rPr>
          <w:lang w:eastAsia="en-GB"/>
        </w:rPr>
        <w:t>According to the original LS (R2-2404037) to SA3, the related options and descriptions are as follows:</w:t>
      </w:r>
    </w:p>
    <w:tbl>
      <w:tblPr>
        <w:tblStyle w:val="af8"/>
        <w:tblW w:w="0" w:type="auto"/>
        <w:tblLook w:val="04A0" w:firstRow="1" w:lastRow="0" w:firstColumn="1" w:lastColumn="0" w:noHBand="0" w:noVBand="1"/>
      </w:tblPr>
      <w:tblGrid>
        <w:gridCol w:w="9629"/>
      </w:tblGrid>
      <w:tr w:rsidR="00F04987" w14:paraId="299CC0CC" w14:textId="77777777" w:rsidTr="00F04987">
        <w:tc>
          <w:tcPr>
            <w:tcW w:w="9629" w:type="dxa"/>
          </w:tcPr>
          <w:p w14:paraId="6AAB6228" w14:textId="445C8090" w:rsidR="00F04987" w:rsidRDefault="00F04987" w:rsidP="00F04987">
            <w:pPr>
              <w:pStyle w:val="Doc-text2"/>
              <w:ind w:left="0" w:firstLine="0"/>
              <w:rPr>
                <w:b/>
                <w:noProof/>
                <w:szCs w:val="20"/>
                <w:u w:val="single"/>
                <w:lang w:val="de-DE" w:eastAsia="en-US"/>
              </w:rPr>
            </w:pPr>
            <w:r w:rsidRPr="00F04987">
              <w:rPr>
                <w:b/>
                <w:noProof/>
                <w:szCs w:val="20"/>
                <w:u w:val="single"/>
                <w:lang w:val="de-DE" w:eastAsia="en-US"/>
              </w:rPr>
              <w:t>R2-2404037</w:t>
            </w:r>
          </w:p>
          <w:p w14:paraId="150E21D8" w14:textId="77777777" w:rsidR="00F04987" w:rsidRPr="00F04987" w:rsidRDefault="00F04987" w:rsidP="00F04987">
            <w:pPr>
              <w:pStyle w:val="Doc-text2"/>
              <w:ind w:left="0" w:firstLine="0"/>
              <w:rPr>
                <w:b/>
                <w:bCs/>
                <w:u w:val="single"/>
              </w:rPr>
            </w:pPr>
          </w:p>
          <w:p w14:paraId="75F3EFC1" w14:textId="77777777" w:rsidR="00F04987" w:rsidRDefault="00F04987" w:rsidP="00F04987">
            <w:pPr>
              <w:pStyle w:val="Doc-text2"/>
              <w:ind w:left="31" w:firstLine="0"/>
            </w:pPr>
            <w:r>
              <w:rPr>
                <w:b/>
                <w:bCs/>
              </w:rPr>
              <w:t>Option 1:</w:t>
            </w:r>
            <w:r>
              <w:t xml:space="preserve"> Use a new information in MAC CE to deliver the security information. Whether the UE uses horizontal or vertical key derivation is derived from this new information in MAC CE (which is currently, </w:t>
            </w:r>
            <w:r>
              <w:rPr>
                <w:lang w:val="en-US"/>
              </w:rPr>
              <w:t>neither integrity protected nor ciphered</w:t>
            </w:r>
            <w:r>
              <w:t>).</w:t>
            </w:r>
          </w:p>
          <w:p w14:paraId="0B716709" w14:textId="77777777" w:rsidR="00F04987" w:rsidRDefault="00F04987" w:rsidP="00F04987">
            <w:pPr>
              <w:pStyle w:val="Doc-text2"/>
              <w:ind w:left="567" w:firstLine="0"/>
            </w:pPr>
            <w:r>
              <w:rPr>
                <w:b/>
                <w:bCs/>
              </w:rPr>
              <w:t>Option 1A:</w:t>
            </w:r>
            <w:r>
              <w:t xml:space="preserve">  the NCC value to be used at inter-CU LTM execution is included in the LTM cell switch command MAC CE.</w:t>
            </w:r>
          </w:p>
          <w:p w14:paraId="24CEB905" w14:textId="5A3529FC" w:rsidR="00F04987" w:rsidRDefault="00F04987" w:rsidP="00F04987">
            <w:pPr>
              <w:pStyle w:val="Doc-text2"/>
              <w:ind w:left="567" w:firstLine="0"/>
            </w:pPr>
            <w:r>
              <w:rPr>
                <w:b/>
                <w:bCs/>
              </w:rPr>
              <w:t>Option 1B:</w:t>
            </w:r>
            <w:r>
              <w:t xml:space="preserve">  the UE is preconfigured with a list of NCC values in a ciphered and integrity protected RRC message and the index of an NCC value in the list is included in the LTM cell switch command MAC CE.</w:t>
            </w:r>
          </w:p>
        </w:tc>
      </w:tr>
    </w:tbl>
    <w:p w14:paraId="1F778F1B" w14:textId="73E1643D" w:rsidR="00F04987" w:rsidRDefault="00DC2E3C" w:rsidP="00DE4393">
      <w:pPr>
        <w:rPr>
          <w:rFonts w:eastAsia="Times New Roman" w:cs="Arial"/>
          <w:lang w:val="en-US" w:eastAsia="en-GB"/>
        </w:rPr>
      </w:pPr>
      <w:r>
        <w:rPr>
          <w:lang w:eastAsia="en-GB"/>
        </w:rPr>
        <w:t xml:space="preserve">In the LS from SA3, they highlight that </w:t>
      </w:r>
      <w:r>
        <w:rPr>
          <w:rFonts w:eastAsia="Times New Roman" w:cs="Arial"/>
          <w:lang w:val="en-US" w:eastAsia="en-GB"/>
        </w:rPr>
        <w:t>the NCC can be transmitted to the UE in</w:t>
      </w:r>
      <w:r w:rsidRPr="00DC2E3C">
        <w:rPr>
          <w:rFonts w:eastAsia="Times New Roman" w:cs="Arial"/>
          <w:b/>
          <w:bCs/>
          <w:lang w:val="en-US" w:eastAsia="en-GB"/>
        </w:rPr>
        <w:t xml:space="preserve"> plaintext</w:t>
      </w:r>
      <w:r>
        <w:rPr>
          <w:rFonts w:eastAsia="Times New Roman" w:cs="Arial"/>
          <w:lang w:val="en-US" w:eastAsia="en-GB"/>
        </w:rPr>
        <w:t xml:space="preserve"> </w:t>
      </w:r>
      <w:r>
        <w:rPr>
          <w:rFonts w:cs="Arial"/>
          <w:lang w:val="en-US"/>
        </w:rPr>
        <w:t>via</w:t>
      </w:r>
      <w:r>
        <w:rPr>
          <w:rFonts w:eastAsia="Times New Roman" w:cs="Arial"/>
          <w:lang w:val="en-US" w:eastAsia="en-GB"/>
        </w:rPr>
        <w:t xml:space="preserve"> MAC CE message. </w:t>
      </w:r>
      <w:r w:rsidR="002E13F5" w:rsidRPr="002E13F5">
        <w:rPr>
          <w:rFonts w:eastAsia="Times New Roman" w:cs="Arial"/>
          <w:lang w:val="en-US" w:eastAsia="en-GB"/>
        </w:rPr>
        <w:t xml:space="preserve">In our understanding, this excludes the original Option 1B, which preconfigures an NCC list in RRC and uses an NCC index in MAC CE. Instead, the NCC value </w:t>
      </w:r>
      <w:r w:rsidR="002E13F5">
        <w:rPr>
          <w:rFonts w:eastAsia="Times New Roman" w:cs="Arial"/>
          <w:lang w:val="en-US" w:eastAsia="en-GB"/>
        </w:rPr>
        <w:t>should</w:t>
      </w:r>
      <w:r w:rsidR="002E13F5" w:rsidRPr="002E13F5">
        <w:rPr>
          <w:rFonts w:eastAsia="Times New Roman" w:cs="Arial"/>
          <w:lang w:val="en-US" w:eastAsia="en-GB"/>
        </w:rPr>
        <w:t xml:space="preserve"> be directly included in the </w:t>
      </w:r>
      <w:r w:rsidR="008B3BF3">
        <w:rPr>
          <w:rFonts w:eastAsia="Times New Roman" w:cs="Arial"/>
          <w:lang w:val="en-US" w:eastAsia="en-GB"/>
        </w:rPr>
        <w:t>MAC CE</w:t>
      </w:r>
      <w:r w:rsidR="002E13F5" w:rsidRPr="002E13F5">
        <w:rPr>
          <w:rFonts w:eastAsia="Times New Roman" w:cs="Arial"/>
          <w:lang w:val="en-US" w:eastAsia="en-GB"/>
        </w:rPr>
        <w:t>.</w:t>
      </w:r>
    </w:p>
    <w:p w14:paraId="7C7B0599" w14:textId="28CF7751" w:rsidR="002E13F5" w:rsidRPr="002E13F5" w:rsidRDefault="002E13F5" w:rsidP="00DE4393">
      <w:pPr>
        <w:rPr>
          <w:rFonts w:eastAsia="Times New Roman" w:cs="Arial"/>
          <w:b/>
          <w:bCs/>
          <w:lang w:val="en-US" w:eastAsia="en-GB"/>
        </w:rPr>
      </w:pPr>
      <w:r w:rsidRPr="002E13F5">
        <w:rPr>
          <w:rFonts w:eastAsia="Times New Roman" w:cs="Arial"/>
          <w:b/>
          <w:bCs/>
          <w:lang w:val="en-US" w:eastAsia="en-GB"/>
        </w:rPr>
        <w:t>Proposal 1: Based on the SA3 LS, the NCC value is included directly in the MAC CE</w:t>
      </w:r>
      <w:r>
        <w:rPr>
          <w:rFonts w:eastAsia="Times New Roman" w:cs="Arial"/>
          <w:b/>
          <w:bCs/>
          <w:lang w:val="en-US" w:eastAsia="en-GB"/>
        </w:rPr>
        <w:t>.</w:t>
      </w:r>
      <w:r w:rsidRPr="002E13F5">
        <w:rPr>
          <w:rFonts w:eastAsia="Times New Roman" w:cs="Arial"/>
          <w:b/>
          <w:bCs/>
          <w:lang w:val="en-US" w:eastAsia="en-GB"/>
        </w:rPr>
        <w:t xml:space="preserve"> (i.e., no pre-configured NCC list and NCC index are introduced)</w:t>
      </w:r>
    </w:p>
    <w:p w14:paraId="08F9D799" w14:textId="3A211B58" w:rsidR="00DC2E3C" w:rsidRDefault="00DC2E3C" w:rsidP="00DE4393">
      <w:pPr>
        <w:rPr>
          <w:lang w:eastAsia="en-GB"/>
        </w:rPr>
      </w:pPr>
      <w:r>
        <w:rPr>
          <w:lang w:eastAsia="en-GB"/>
        </w:rPr>
        <w:t xml:space="preserve">There may be </w:t>
      </w:r>
      <w:r w:rsidR="002E13F5">
        <w:rPr>
          <w:lang w:eastAsia="en-GB"/>
        </w:rPr>
        <w:t>some options</w:t>
      </w:r>
      <w:r>
        <w:rPr>
          <w:lang w:eastAsia="en-GB"/>
        </w:rPr>
        <w:t xml:space="preserve"> to indicate the NCC value in the MAC CE:</w:t>
      </w:r>
    </w:p>
    <w:p w14:paraId="6335DBE3" w14:textId="1D8DBE90" w:rsidR="00DC2E3C" w:rsidRDefault="00DC2E3C" w:rsidP="002E13F5">
      <w:pPr>
        <w:pStyle w:val="afa"/>
        <w:numPr>
          <w:ilvl w:val="0"/>
          <w:numId w:val="41"/>
        </w:numPr>
        <w:rPr>
          <w:lang w:eastAsia="en-GB"/>
        </w:rPr>
      </w:pPr>
      <w:r>
        <w:rPr>
          <w:lang w:eastAsia="en-GB"/>
        </w:rPr>
        <w:t>Option</w:t>
      </w:r>
      <w:r w:rsidR="008B3BF3">
        <w:rPr>
          <w:lang w:eastAsia="en-GB"/>
        </w:rPr>
        <w:t xml:space="preserve"> </w:t>
      </w:r>
      <w:r>
        <w:rPr>
          <w:lang w:eastAsia="en-GB"/>
        </w:rPr>
        <w:t>1</w:t>
      </w:r>
      <w:r w:rsidR="002E13F5">
        <w:rPr>
          <w:lang w:eastAsia="en-GB"/>
        </w:rPr>
        <w:t>: Reuse and extend the R18 LTM cell switch command MAC CE</w:t>
      </w:r>
      <w:r w:rsidR="002E13F5" w:rsidRPr="002E13F5">
        <w:t xml:space="preserve"> </w:t>
      </w:r>
      <w:r w:rsidR="002E13F5" w:rsidRPr="002E13F5">
        <w:rPr>
          <w:lang w:eastAsia="en-GB"/>
        </w:rPr>
        <w:t>to be compatible with</w:t>
      </w:r>
      <w:r w:rsidR="002E13F5">
        <w:rPr>
          <w:lang w:eastAsia="en-GB"/>
        </w:rPr>
        <w:t xml:space="preserve"> R19 inter-CU LTM</w:t>
      </w:r>
    </w:p>
    <w:p w14:paraId="2FB6EABF" w14:textId="61D4664A" w:rsidR="002E13F5" w:rsidRDefault="002E13F5" w:rsidP="002E13F5">
      <w:pPr>
        <w:pStyle w:val="afa"/>
        <w:numPr>
          <w:ilvl w:val="0"/>
          <w:numId w:val="41"/>
        </w:numPr>
        <w:rPr>
          <w:lang w:eastAsia="en-GB"/>
        </w:rPr>
      </w:pPr>
      <w:r>
        <w:rPr>
          <w:lang w:eastAsia="en-GB"/>
        </w:rPr>
        <w:lastRenderedPageBreak/>
        <w:t>Option</w:t>
      </w:r>
      <w:r w:rsidR="008B3BF3">
        <w:rPr>
          <w:lang w:eastAsia="en-GB"/>
        </w:rPr>
        <w:t xml:space="preserve"> </w:t>
      </w:r>
      <w:r>
        <w:rPr>
          <w:lang w:eastAsia="en-GB"/>
        </w:rPr>
        <w:t>2: Introduce R19 LTM cell switch command MAC CE for inter-CU LTM.</w:t>
      </w:r>
    </w:p>
    <w:p w14:paraId="5B75E697" w14:textId="7D50F1CE" w:rsidR="008B3BF3" w:rsidRDefault="002E13F5" w:rsidP="008B3BF3">
      <w:pPr>
        <w:pStyle w:val="afa"/>
        <w:numPr>
          <w:ilvl w:val="0"/>
          <w:numId w:val="41"/>
        </w:numPr>
        <w:rPr>
          <w:lang w:eastAsia="en-GB"/>
        </w:rPr>
      </w:pPr>
      <w:r>
        <w:rPr>
          <w:lang w:eastAsia="en-GB"/>
        </w:rPr>
        <w:t>Option</w:t>
      </w:r>
      <w:r w:rsidR="008B3BF3">
        <w:rPr>
          <w:lang w:eastAsia="en-GB"/>
        </w:rPr>
        <w:t xml:space="preserve"> </w:t>
      </w:r>
      <w:r>
        <w:rPr>
          <w:lang w:eastAsia="en-GB"/>
        </w:rPr>
        <w:t>3: Introduce R19 NCC MAC CE for inter-CU LTM. When inter-CU LTM cell switch is triggered, the R18 LTM cell switch command MAC CE +</w:t>
      </w:r>
      <w:r w:rsidRPr="002E13F5">
        <w:rPr>
          <w:lang w:eastAsia="en-GB"/>
        </w:rPr>
        <w:t xml:space="preserve"> </w:t>
      </w:r>
      <w:r>
        <w:rPr>
          <w:lang w:eastAsia="en-GB"/>
        </w:rPr>
        <w:t>R19 NCC MAC CE is sent to UE.</w:t>
      </w:r>
    </w:p>
    <w:p w14:paraId="734ED2B6" w14:textId="1831C277" w:rsidR="002E13F5" w:rsidRDefault="008B3BF3" w:rsidP="008B3BF3">
      <w:pPr>
        <w:rPr>
          <w:lang w:eastAsia="en-GB"/>
        </w:rPr>
      </w:pPr>
      <w:r>
        <w:rPr>
          <w:lang w:eastAsia="en-GB"/>
        </w:rPr>
        <w:t xml:space="preserve">If Option 1 is feasible, it is naturally </w:t>
      </w:r>
      <w:r w:rsidR="009F5FB0">
        <w:rPr>
          <w:lang w:eastAsia="en-GB"/>
        </w:rPr>
        <w:t>better</w:t>
      </w:r>
      <w:r>
        <w:rPr>
          <w:lang w:eastAsia="en-GB"/>
        </w:rPr>
        <w:t xml:space="preserve"> than Options 2 or 3. </w:t>
      </w:r>
      <w:r>
        <w:rPr>
          <w:rFonts w:hint="eastAsia"/>
        </w:rPr>
        <w:t>L</w:t>
      </w:r>
      <w:r>
        <w:rPr>
          <w:lang w:eastAsia="en-GB"/>
        </w:rPr>
        <w:t>et's first discuss the feasibility of Option 1.</w:t>
      </w:r>
    </w:p>
    <w:p w14:paraId="6287DEAB" w14:textId="0EB8A635" w:rsidR="008B3BF3" w:rsidRPr="008B3BF3" w:rsidRDefault="008B3BF3" w:rsidP="009F54E5">
      <w:pPr>
        <w:pStyle w:val="3"/>
      </w:pPr>
      <w:r w:rsidRPr="008B3BF3">
        <w:rPr>
          <w:rFonts w:hint="eastAsia"/>
        </w:rPr>
        <w:t>Feasibility</w:t>
      </w:r>
      <w:r w:rsidRPr="008B3BF3">
        <w:t xml:space="preserve"> </w:t>
      </w:r>
      <w:r w:rsidRPr="008B3BF3">
        <w:rPr>
          <w:rFonts w:hint="eastAsia"/>
        </w:rPr>
        <w:t>to</w:t>
      </w:r>
      <w:r w:rsidRPr="008B3BF3">
        <w:t xml:space="preserve"> </w:t>
      </w:r>
      <w:r w:rsidRPr="008B3BF3">
        <w:rPr>
          <w:rFonts w:hint="eastAsia"/>
        </w:rPr>
        <w:t>extend</w:t>
      </w:r>
      <w:r w:rsidRPr="008B3BF3">
        <w:t xml:space="preserve"> </w:t>
      </w:r>
      <w:r w:rsidRPr="008B3BF3">
        <w:rPr>
          <w:rFonts w:hint="eastAsia"/>
        </w:rPr>
        <w:t>R</w:t>
      </w:r>
      <w:r w:rsidRPr="008B3BF3">
        <w:t xml:space="preserve">18 </w:t>
      </w:r>
      <w:r w:rsidRPr="008B3BF3">
        <w:rPr>
          <w:rFonts w:hint="eastAsia"/>
        </w:rPr>
        <w:t>LTM</w:t>
      </w:r>
      <w:r w:rsidRPr="008B3BF3">
        <w:t xml:space="preserve"> </w:t>
      </w:r>
      <w:r w:rsidRPr="008B3BF3">
        <w:rPr>
          <w:rFonts w:hint="eastAsia"/>
        </w:rPr>
        <w:t>CSC</w:t>
      </w:r>
      <w:r w:rsidRPr="008B3BF3">
        <w:t xml:space="preserve"> </w:t>
      </w:r>
      <w:r w:rsidRPr="008B3BF3">
        <w:rPr>
          <w:rFonts w:hint="eastAsia"/>
        </w:rPr>
        <w:t>MAC</w:t>
      </w:r>
      <w:r w:rsidRPr="008B3BF3">
        <w:t xml:space="preserve"> </w:t>
      </w:r>
      <w:r w:rsidRPr="008B3BF3">
        <w:rPr>
          <w:rFonts w:hint="eastAsia"/>
        </w:rPr>
        <w:t>CE</w:t>
      </w:r>
    </w:p>
    <w:p w14:paraId="3D57E3CE" w14:textId="3418BB7A" w:rsidR="008B3BF3" w:rsidRDefault="008B3BF3" w:rsidP="008B3BF3">
      <w:r>
        <w:rPr>
          <w:rFonts w:hint="eastAsia"/>
        </w:rPr>
        <w:t>The</w:t>
      </w:r>
      <w:r>
        <w:t xml:space="preserve"> </w:t>
      </w:r>
      <w:r w:rsidR="006F667A">
        <w:t xml:space="preserve">R18 LTM Cell switch command MAC CE </w:t>
      </w:r>
      <w:r w:rsidR="009F54E5">
        <w:t>has</w:t>
      </w:r>
      <w:r w:rsidR="006F667A">
        <w:t xml:space="preserve"> variable size with the following fields.</w:t>
      </w:r>
    </w:p>
    <w:p w14:paraId="49C353FA" w14:textId="77777777" w:rsidR="006F667A" w:rsidRDefault="006F667A" w:rsidP="006F667A">
      <w:pPr>
        <w:pStyle w:val="TH"/>
        <w:rPr>
          <w:rFonts w:eastAsia="等线"/>
          <w:lang w:eastAsia="zh-CN"/>
        </w:rPr>
      </w:pPr>
      <w:r>
        <w:rPr>
          <w:rFonts w:eastAsia="Times New Roman"/>
          <w:lang w:eastAsia="ja-JP"/>
        </w:rPr>
        <w:object w:dxaOrig="5712" w:dyaOrig="4440" w14:anchorId="65109F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222pt" o:ole="">
            <v:imagedata r:id="rId12" o:title=""/>
          </v:shape>
          <o:OLEObject Type="Embed" ProgID="Visio.Drawing.15" ShapeID="_x0000_i1025" DrawAspect="Content" ObjectID="_1804678232" r:id="rId13"/>
        </w:object>
      </w:r>
    </w:p>
    <w:p w14:paraId="7D754889" w14:textId="23FF0EEE" w:rsidR="009F5FB0" w:rsidRDefault="006F667A" w:rsidP="008B3BF3">
      <w:pPr>
        <w:rPr>
          <w:noProof/>
          <w:lang w:eastAsia="fr-FR"/>
        </w:rPr>
      </w:pPr>
      <w:r>
        <w:rPr>
          <w:lang w:eastAsia="en-GB"/>
        </w:rPr>
        <w:t xml:space="preserve">In the fields, there are reserved bits </w:t>
      </w:r>
      <w:r w:rsidR="009F5FB0">
        <w:rPr>
          <w:lang w:eastAsia="en-GB"/>
        </w:rPr>
        <w:t>on</w:t>
      </w:r>
      <w:r>
        <w:rPr>
          <w:lang w:eastAsia="en-GB"/>
        </w:rPr>
        <w:t xml:space="preserve"> Oct 3,</w:t>
      </w:r>
      <w:r w:rsidR="009F5FB0" w:rsidRPr="009F5FB0">
        <w:rPr>
          <w:lang w:eastAsia="en-GB"/>
        </w:rPr>
        <w:t xml:space="preserve"> </w:t>
      </w:r>
      <w:r w:rsidR="009F5FB0">
        <w:rPr>
          <w:lang w:eastAsia="en-GB"/>
        </w:rPr>
        <w:t xml:space="preserve">Oct </w:t>
      </w:r>
      <w:proofErr w:type="gramStart"/>
      <w:r>
        <w:rPr>
          <w:lang w:eastAsia="en-GB"/>
        </w:rPr>
        <w:t>4</w:t>
      </w:r>
      <w:proofErr w:type="gramEnd"/>
      <w:r>
        <w:rPr>
          <w:lang w:eastAsia="en-GB"/>
        </w:rPr>
        <w:t xml:space="preserve"> and </w:t>
      </w:r>
      <w:r w:rsidR="009F5FB0">
        <w:rPr>
          <w:lang w:eastAsia="en-GB"/>
        </w:rPr>
        <w:t xml:space="preserve">Oct </w:t>
      </w:r>
      <w:r>
        <w:rPr>
          <w:lang w:eastAsia="en-GB"/>
        </w:rPr>
        <w:t>7. However, the</w:t>
      </w:r>
      <w:r w:rsidR="00AD7604">
        <w:rPr>
          <w:lang w:eastAsia="en-GB"/>
        </w:rPr>
        <w:t xml:space="preserve"> </w:t>
      </w:r>
      <w:r w:rsidR="00AD7604">
        <w:rPr>
          <w:noProof/>
          <w:lang w:eastAsia="fr-FR"/>
        </w:rPr>
        <w:t xml:space="preserve">octet 4 and 7 are optionally present, depending on whether there are separate TCI state, or CFRA configuration. </w:t>
      </w:r>
    </w:p>
    <w:tbl>
      <w:tblPr>
        <w:tblStyle w:val="af8"/>
        <w:tblW w:w="0" w:type="auto"/>
        <w:tblLook w:val="04A0" w:firstRow="1" w:lastRow="0" w:firstColumn="1" w:lastColumn="0" w:noHBand="0" w:noVBand="1"/>
      </w:tblPr>
      <w:tblGrid>
        <w:gridCol w:w="1555"/>
        <w:gridCol w:w="8074"/>
      </w:tblGrid>
      <w:tr w:rsidR="009F5FB0" w14:paraId="30DD1E42" w14:textId="77777777" w:rsidTr="009F5FB0">
        <w:tc>
          <w:tcPr>
            <w:tcW w:w="1555" w:type="dxa"/>
          </w:tcPr>
          <w:p w14:paraId="1706A1D5" w14:textId="672BAEC9" w:rsidR="009F5FB0" w:rsidRDefault="009F5FB0" w:rsidP="008B3BF3">
            <w:pPr>
              <w:rPr>
                <w:noProof/>
                <w:lang w:eastAsia="fr-FR"/>
              </w:rPr>
            </w:pPr>
            <w:r>
              <w:rPr>
                <w:noProof/>
                <w:lang w:eastAsia="fr-FR"/>
              </w:rPr>
              <w:t>Oct 4</w:t>
            </w:r>
          </w:p>
        </w:tc>
        <w:tc>
          <w:tcPr>
            <w:tcW w:w="8074" w:type="dxa"/>
          </w:tcPr>
          <w:p w14:paraId="747B14E2" w14:textId="2E95B0C3" w:rsidR="009F5FB0" w:rsidRDefault="009F5FB0" w:rsidP="008B3BF3">
            <w:pPr>
              <w:rPr>
                <w:noProof/>
                <w:lang w:eastAsia="fr-FR"/>
              </w:rPr>
            </w:pPr>
            <w:r>
              <w:rPr>
                <w:noProof/>
                <w:lang w:eastAsia="fr-FR"/>
              </w:rPr>
              <w:t>The octet containing this field (i.e. this field and the two reserved bits in the same octet) is included i</w:t>
            </w:r>
            <w:r>
              <w:rPr>
                <w:lang w:eastAsia="fr-FR" w:bidi="ar"/>
              </w:rPr>
              <w:t xml:space="preserve">f the value of </w:t>
            </w:r>
            <w:proofErr w:type="spellStart"/>
            <w:r>
              <w:rPr>
                <w:i/>
                <w:lang w:eastAsia="fr-FR" w:bidi="ar"/>
              </w:rPr>
              <w:t>unifiedTCI-StateType</w:t>
            </w:r>
            <w:proofErr w:type="spellEnd"/>
            <w:r>
              <w:rPr>
                <w:i/>
                <w:lang w:eastAsia="fr-FR" w:bidi="ar"/>
              </w:rPr>
              <w:t xml:space="preserve"> </w:t>
            </w:r>
            <w:r>
              <w:rPr>
                <w:lang w:eastAsia="fr-FR" w:bidi="ar"/>
              </w:rPr>
              <w:t xml:space="preserve">in </w:t>
            </w:r>
            <w:r>
              <w:t xml:space="preserve">the </w:t>
            </w:r>
            <w:proofErr w:type="spellStart"/>
            <w:r>
              <w:rPr>
                <w:i/>
                <w:iCs/>
              </w:rPr>
              <w:t>ltm</w:t>
            </w:r>
            <w:proofErr w:type="spellEnd"/>
            <w:r>
              <w:rPr>
                <w:i/>
                <w:iCs/>
              </w:rPr>
              <w:t>-TCI-Info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t>.</w:t>
            </w:r>
          </w:p>
        </w:tc>
      </w:tr>
      <w:tr w:rsidR="009F5FB0" w14:paraId="37C35611" w14:textId="77777777" w:rsidTr="009F5FB0">
        <w:tc>
          <w:tcPr>
            <w:tcW w:w="1555" w:type="dxa"/>
          </w:tcPr>
          <w:p w14:paraId="2DDEA311" w14:textId="521EC40C" w:rsidR="009F5FB0" w:rsidRDefault="009F5FB0" w:rsidP="008B3BF3">
            <w:pPr>
              <w:rPr>
                <w:noProof/>
                <w:lang w:eastAsia="fr-FR"/>
              </w:rPr>
            </w:pPr>
            <w:r>
              <w:rPr>
                <w:noProof/>
                <w:lang w:eastAsia="fr-FR"/>
              </w:rPr>
              <w:t>Oct 5-7</w:t>
            </w:r>
          </w:p>
        </w:tc>
        <w:tc>
          <w:tcPr>
            <w:tcW w:w="8074" w:type="dxa"/>
          </w:tcPr>
          <w:p w14:paraId="51229BE4" w14:textId="55E1A65C" w:rsidR="009F5FB0" w:rsidRPr="009F5FB0" w:rsidRDefault="009F5FB0" w:rsidP="009F5FB0">
            <w:pPr>
              <w:pStyle w:val="B1"/>
              <w:ind w:left="0" w:firstLine="0"/>
              <w:rPr>
                <w:rFonts w:ascii="Times New Roman" w:hAnsi="Times New Roman"/>
                <w:noProof/>
                <w:lang w:eastAsia="fr-FR"/>
              </w:rPr>
            </w:pPr>
            <w:r>
              <w:rPr>
                <w:lang w:eastAsia="ko-KR"/>
              </w:rPr>
              <w:t xml:space="preserve">If </w:t>
            </w:r>
            <w:r>
              <w:rPr>
                <w:noProof/>
              </w:rPr>
              <w:t>the value of C</w:t>
            </w:r>
            <w:r w:rsidR="009F54E5">
              <w:rPr>
                <w:noProof/>
              </w:rPr>
              <w:t xml:space="preserve"> field</w:t>
            </w:r>
            <w:r>
              <w:rPr>
                <w:noProof/>
              </w:rPr>
              <w:t xml:space="preserve"> is set to 1, the following fields are present: </w:t>
            </w:r>
            <w:r>
              <w:t>Random Access Preamble index</w:t>
            </w:r>
            <w:r>
              <w:rPr>
                <w:noProof/>
              </w:rPr>
              <w:t xml:space="preserve"> field, S/U field, SS/PBCH index field, PRACH Mask index</w:t>
            </w:r>
            <w:r>
              <w:rPr>
                <w:lang w:eastAsia="ko-KR"/>
              </w:rPr>
              <w:t xml:space="preserve"> field, </w:t>
            </w:r>
            <w:r>
              <w:rPr>
                <w:rFonts w:eastAsia="等线"/>
                <w:lang w:eastAsia="zh-CN"/>
              </w:rPr>
              <w:t>Repetition number field and the reserved bits in the same octet</w:t>
            </w:r>
            <w:r>
              <w:rPr>
                <w:lang w:eastAsia="ko-KR"/>
              </w:rPr>
              <w:t xml:space="preserve">. If </w:t>
            </w:r>
            <w:r>
              <w:rPr>
                <w:noProof/>
              </w:rPr>
              <w:t>the value of this field is set to 0, these fields are absent.</w:t>
            </w:r>
          </w:p>
        </w:tc>
      </w:tr>
    </w:tbl>
    <w:p w14:paraId="24586173" w14:textId="77777777" w:rsidR="009F5FB0" w:rsidRDefault="009F5FB0" w:rsidP="008B3BF3">
      <w:pPr>
        <w:rPr>
          <w:noProof/>
          <w:lang w:eastAsia="fr-FR"/>
        </w:rPr>
      </w:pPr>
    </w:p>
    <w:p w14:paraId="244AF3BA" w14:textId="72E35FCD" w:rsidR="006F667A" w:rsidRDefault="00AD7604" w:rsidP="008B3BF3">
      <w:pPr>
        <w:rPr>
          <w:noProof/>
          <w:lang w:eastAsia="fr-FR"/>
        </w:rPr>
      </w:pPr>
      <w:r>
        <w:rPr>
          <w:noProof/>
          <w:lang w:eastAsia="fr-FR"/>
        </w:rPr>
        <w:t>Therefore, only the reserved bit in Oct 3 is</w:t>
      </w:r>
      <w:r w:rsidR="009F5FB0">
        <w:rPr>
          <w:noProof/>
          <w:lang w:eastAsia="fr-FR"/>
        </w:rPr>
        <w:t xml:space="preserve"> always present and</w:t>
      </w:r>
      <w:r>
        <w:rPr>
          <w:noProof/>
          <w:lang w:eastAsia="fr-FR"/>
        </w:rPr>
        <w:t xml:space="preserve"> </w:t>
      </w:r>
      <w:r w:rsidR="004F0397">
        <w:rPr>
          <w:noProof/>
          <w:lang w:eastAsia="fr-FR"/>
        </w:rPr>
        <w:t>applicable.</w:t>
      </w:r>
    </w:p>
    <w:p w14:paraId="6531D406" w14:textId="6835065D" w:rsidR="004F0397" w:rsidRDefault="004F0397" w:rsidP="008B3BF3">
      <w:pPr>
        <w:rPr>
          <w:lang w:eastAsia="en-GB"/>
        </w:rPr>
      </w:pPr>
      <w:r w:rsidRPr="004F0397">
        <w:rPr>
          <w:b/>
          <w:bCs/>
          <w:noProof/>
          <w:lang w:eastAsia="fr-FR"/>
        </w:rPr>
        <w:t>Observation</w:t>
      </w:r>
      <w:r w:rsidR="009F54E5">
        <w:rPr>
          <w:b/>
          <w:bCs/>
          <w:noProof/>
          <w:lang w:eastAsia="fr-FR"/>
        </w:rPr>
        <w:t xml:space="preserve"> 1</w:t>
      </w:r>
      <w:r w:rsidRPr="004F0397">
        <w:rPr>
          <w:b/>
          <w:bCs/>
          <w:noProof/>
          <w:lang w:eastAsia="fr-FR"/>
        </w:rPr>
        <w:t xml:space="preserve">: </w:t>
      </w:r>
      <w:r>
        <w:rPr>
          <w:b/>
          <w:bCs/>
          <w:noProof/>
          <w:lang w:eastAsia="fr-FR"/>
        </w:rPr>
        <w:t>T</w:t>
      </w:r>
      <w:r w:rsidRPr="004F0397">
        <w:rPr>
          <w:b/>
          <w:bCs/>
          <w:noProof/>
          <w:lang w:eastAsia="fr-FR"/>
        </w:rPr>
        <w:t xml:space="preserve">he </w:t>
      </w:r>
      <w:r w:rsidRPr="004F0397">
        <w:rPr>
          <w:b/>
          <w:bCs/>
          <w:lang w:eastAsia="en-GB"/>
        </w:rPr>
        <w:t>reserved bits in Octet 4 and 7 in LTM CSC MAC CE is optionally present, depends</w:t>
      </w:r>
      <w:r w:rsidRPr="004F0397">
        <w:rPr>
          <w:b/>
          <w:bCs/>
          <w:noProof/>
          <w:lang w:eastAsia="fr-FR"/>
        </w:rPr>
        <w:t xml:space="preserve"> on separate TCI states or CFRA configuration. The </w:t>
      </w:r>
      <w:r w:rsidRPr="004F0397">
        <w:rPr>
          <w:b/>
          <w:bCs/>
          <w:lang w:eastAsia="en-GB"/>
        </w:rPr>
        <w:t>reserved bit in Octet 3 is always present</w:t>
      </w:r>
      <w:r>
        <w:rPr>
          <w:lang w:eastAsia="en-GB"/>
        </w:rPr>
        <w:t>.</w:t>
      </w:r>
    </w:p>
    <w:p w14:paraId="0DF74EAD" w14:textId="074E40BE" w:rsidR="00073320" w:rsidRDefault="00545E09" w:rsidP="00545E09">
      <w:pPr>
        <w:rPr>
          <w:lang w:eastAsia="en-GB"/>
        </w:rPr>
      </w:pPr>
      <w:r>
        <w:rPr>
          <w:lang w:eastAsia="en-GB"/>
        </w:rPr>
        <w:t>The NCC value range is 0-7(3 bits), so it can be represented by three bits plus one bit to indicate the presence of NCC value. In case that there is only one always-on reserved bit, if that bit is used to indicate</w:t>
      </w:r>
      <w:r w:rsidRPr="00545E09">
        <w:rPr>
          <w:lang w:eastAsia="en-GB"/>
        </w:rPr>
        <w:t xml:space="preserve"> the presence of the NCC field</w:t>
      </w:r>
      <w:r>
        <w:rPr>
          <w:lang w:eastAsia="en-GB"/>
        </w:rPr>
        <w:t xml:space="preserve">, </w:t>
      </w:r>
      <w:r w:rsidR="00CB5D37" w:rsidRPr="00CB5D37">
        <w:rPr>
          <w:lang w:eastAsia="en-GB"/>
        </w:rPr>
        <w:t xml:space="preserve">there will be no possibility to further extend the MAC CE in the future. Therefore, it is better to </w:t>
      </w:r>
      <w:r w:rsidR="00CB5D37" w:rsidRPr="00CB5D37">
        <w:rPr>
          <w:u w:val="single"/>
          <w:lang w:eastAsia="en-GB"/>
        </w:rPr>
        <w:t xml:space="preserve">use the reserved bit to indicate the presence of the new Oct 8, then add one bit plus 3 NCC bits </w:t>
      </w:r>
      <w:proofErr w:type="gramStart"/>
      <w:r w:rsidR="00CB5D37" w:rsidRPr="00CB5D37">
        <w:rPr>
          <w:u w:val="single"/>
          <w:lang w:eastAsia="en-GB"/>
        </w:rPr>
        <w:t>in</w:t>
      </w:r>
      <w:proofErr w:type="gramEnd"/>
      <w:r w:rsidR="00CB5D37" w:rsidRPr="00CB5D37">
        <w:rPr>
          <w:u w:val="single"/>
          <w:lang w:eastAsia="en-GB"/>
        </w:rPr>
        <w:t xml:space="preserve"> Oct 8 to indicate the presence and the NCC value</w:t>
      </w:r>
      <w:r w:rsidR="00CB5D37" w:rsidRPr="00CB5D37">
        <w:rPr>
          <w:lang w:eastAsia="en-GB"/>
        </w:rPr>
        <w:t>. The details are as follows:</w:t>
      </w:r>
    </w:p>
    <w:tbl>
      <w:tblPr>
        <w:tblStyle w:val="af8"/>
        <w:tblW w:w="0" w:type="auto"/>
        <w:jc w:val="center"/>
        <w:tblLook w:val="04A0" w:firstRow="1" w:lastRow="0" w:firstColumn="1" w:lastColumn="0" w:noHBand="0" w:noVBand="1"/>
      </w:tblPr>
      <w:tblGrid>
        <w:gridCol w:w="665"/>
        <w:gridCol w:w="4052"/>
        <w:gridCol w:w="846"/>
      </w:tblGrid>
      <w:tr w:rsidR="00073320" w14:paraId="52574990" w14:textId="77777777" w:rsidTr="004A6095">
        <w:trPr>
          <w:trHeight w:val="510"/>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132B73A8" w14:textId="6491926B" w:rsidR="00073320" w:rsidRDefault="00545E09" w:rsidP="004A6095">
            <w:pPr>
              <w:jc w:val="center"/>
              <w:rPr>
                <w:lang w:eastAsia="en-GB"/>
              </w:rPr>
            </w:pPr>
            <w:r w:rsidRPr="00545E09">
              <w:rPr>
                <w:highlight w:val="yellow"/>
              </w:rPr>
              <w:t>E</w:t>
            </w:r>
          </w:p>
        </w:tc>
        <w:tc>
          <w:tcPr>
            <w:tcW w:w="4052" w:type="dxa"/>
            <w:tcBorders>
              <w:top w:val="single" w:sz="4" w:space="0" w:color="auto"/>
              <w:left w:val="single" w:sz="4" w:space="0" w:color="auto"/>
              <w:bottom w:val="single" w:sz="4" w:space="0" w:color="auto"/>
              <w:right w:val="single" w:sz="4" w:space="0" w:color="auto"/>
            </w:tcBorders>
            <w:vAlign w:val="center"/>
            <w:hideMark/>
          </w:tcPr>
          <w:p w14:paraId="0500B838" w14:textId="77777777" w:rsidR="00073320" w:rsidRDefault="00073320" w:rsidP="004A6095">
            <w:pPr>
              <w:jc w:val="center"/>
              <w:rPr>
                <w:lang w:eastAsia="en-GB"/>
              </w:rPr>
            </w:pPr>
            <w:r>
              <w:rPr>
                <w:lang w:eastAsia="en-GB"/>
              </w:rPr>
              <w:t>TCI state ID</w:t>
            </w:r>
          </w:p>
        </w:tc>
        <w:tc>
          <w:tcPr>
            <w:tcW w:w="846" w:type="dxa"/>
            <w:tcBorders>
              <w:top w:val="nil"/>
              <w:left w:val="single" w:sz="4" w:space="0" w:color="auto"/>
              <w:bottom w:val="nil"/>
              <w:right w:val="nil"/>
            </w:tcBorders>
            <w:hideMark/>
          </w:tcPr>
          <w:p w14:paraId="07A7FB10" w14:textId="77777777" w:rsidR="00073320" w:rsidRDefault="00073320">
            <w:pPr>
              <w:rPr>
                <w:lang w:eastAsia="en-GB"/>
              </w:rPr>
            </w:pPr>
            <w:r>
              <w:rPr>
                <w:lang w:eastAsia="en-GB"/>
              </w:rPr>
              <w:t>Oct 3</w:t>
            </w:r>
          </w:p>
        </w:tc>
      </w:tr>
    </w:tbl>
    <w:p w14:paraId="79ADEE5A" w14:textId="77777777" w:rsidR="00073320" w:rsidRDefault="00073320" w:rsidP="00073320">
      <w:pPr>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w:t>
      </w:r>
    </w:p>
    <w:tbl>
      <w:tblPr>
        <w:tblStyle w:val="af8"/>
        <w:tblW w:w="0" w:type="auto"/>
        <w:jc w:val="center"/>
        <w:tblLook w:val="04A0" w:firstRow="1" w:lastRow="0" w:firstColumn="1" w:lastColumn="0" w:noHBand="0" w:noVBand="1"/>
      </w:tblPr>
      <w:tblGrid>
        <w:gridCol w:w="567"/>
        <w:gridCol w:w="706"/>
        <w:gridCol w:w="567"/>
        <w:gridCol w:w="567"/>
        <w:gridCol w:w="567"/>
        <w:gridCol w:w="567"/>
        <w:gridCol w:w="1271"/>
        <w:gridCol w:w="834"/>
      </w:tblGrid>
      <w:tr w:rsidR="00073320" w14:paraId="5A18A533" w14:textId="77777777" w:rsidTr="00073320">
        <w:trPr>
          <w:trHeight w:val="51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209DF91E" w14:textId="77777777" w:rsidR="00073320" w:rsidRDefault="00073320" w:rsidP="00073320">
            <w:pPr>
              <w:spacing w:after="0"/>
              <w:jc w:val="center"/>
              <w:rPr>
                <w:lang w:eastAsia="en-GB"/>
              </w:rPr>
            </w:pPr>
            <w:r>
              <w:t>R</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C8586F" w14:textId="1D8C9BEE" w:rsidR="00073320" w:rsidRDefault="00073320" w:rsidP="00073320">
            <w:pPr>
              <w:spacing w:after="0"/>
              <w:jc w:val="center"/>
              <w:rPr>
                <w:lang w:eastAsia="en-GB"/>
              </w:rPr>
            </w:pPr>
            <w:r>
              <w:t>R</w:t>
            </w:r>
          </w:p>
        </w:tc>
        <w:tc>
          <w:tcPr>
            <w:tcW w:w="567" w:type="dxa"/>
            <w:tcBorders>
              <w:top w:val="single" w:sz="4" w:space="0" w:color="auto"/>
              <w:left w:val="single" w:sz="4" w:space="0" w:color="auto"/>
              <w:bottom w:val="single" w:sz="4" w:space="0" w:color="auto"/>
              <w:right w:val="single" w:sz="4" w:space="0" w:color="auto"/>
            </w:tcBorders>
            <w:vAlign w:val="center"/>
          </w:tcPr>
          <w:p w14:paraId="6FF55930" w14:textId="55086F72" w:rsidR="00073320" w:rsidRDefault="00073320" w:rsidP="00073320">
            <w:pPr>
              <w:spacing w:after="0"/>
              <w:jc w:val="center"/>
              <w:rPr>
                <w:lang w:eastAsia="en-GB"/>
              </w:rPr>
            </w:pPr>
            <w:r>
              <w:rPr>
                <w:lang w:eastAsia="en-GB"/>
              </w:rPr>
              <w:t>R</w:t>
            </w:r>
          </w:p>
        </w:tc>
        <w:tc>
          <w:tcPr>
            <w:tcW w:w="567" w:type="dxa"/>
            <w:tcBorders>
              <w:top w:val="single" w:sz="4" w:space="0" w:color="auto"/>
              <w:left w:val="single" w:sz="4" w:space="0" w:color="auto"/>
              <w:bottom w:val="single" w:sz="4" w:space="0" w:color="auto"/>
              <w:right w:val="single" w:sz="4" w:space="0" w:color="auto"/>
            </w:tcBorders>
            <w:vAlign w:val="center"/>
          </w:tcPr>
          <w:p w14:paraId="676AC8A4" w14:textId="3646CBE2" w:rsidR="00073320" w:rsidRDefault="00073320" w:rsidP="00073320">
            <w:pPr>
              <w:spacing w:after="0"/>
              <w:jc w:val="center"/>
              <w:rPr>
                <w:lang w:eastAsia="en-GB"/>
              </w:rPr>
            </w:pPr>
            <w:r>
              <w:rPr>
                <w:lang w:eastAsia="en-GB"/>
              </w:rPr>
              <w:t>R</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A02621" w14:textId="77777777" w:rsidR="00073320" w:rsidRDefault="00073320" w:rsidP="00073320">
            <w:pPr>
              <w:spacing w:after="0"/>
              <w:jc w:val="center"/>
              <w:rPr>
                <w:lang w:eastAsia="en-GB"/>
              </w:rPr>
            </w:pPr>
            <w:r>
              <w:t>R</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E37EB4" w14:textId="77777777" w:rsidR="00073320" w:rsidRDefault="00073320" w:rsidP="00073320">
            <w:pPr>
              <w:spacing w:after="0"/>
              <w:jc w:val="center"/>
              <w:rPr>
                <w:lang w:eastAsia="en-GB"/>
              </w:rPr>
            </w:pPr>
            <w:r>
              <w:t>S/U</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A809A81" w14:textId="77777777" w:rsidR="00073320" w:rsidRDefault="00073320" w:rsidP="00073320">
            <w:pPr>
              <w:spacing w:after="0"/>
              <w:jc w:val="center"/>
            </w:pPr>
            <w:r>
              <w:t>Repetition</w:t>
            </w:r>
          </w:p>
          <w:p w14:paraId="12B41BE9" w14:textId="77777777" w:rsidR="00073320" w:rsidRDefault="00073320" w:rsidP="00073320">
            <w:pPr>
              <w:spacing w:after="0"/>
              <w:jc w:val="center"/>
              <w:rPr>
                <w:lang w:eastAsia="en-GB"/>
              </w:rPr>
            </w:pPr>
            <w:r>
              <w:t>Number</w:t>
            </w:r>
          </w:p>
        </w:tc>
        <w:tc>
          <w:tcPr>
            <w:tcW w:w="834" w:type="dxa"/>
            <w:tcBorders>
              <w:top w:val="nil"/>
              <w:left w:val="single" w:sz="4" w:space="0" w:color="auto"/>
              <w:bottom w:val="nil"/>
              <w:right w:val="nil"/>
            </w:tcBorders>
            <w:hideMark/>
          </w:tcPr>
          <w:p w14:paraId="229F7357" w14:textId="77777777" w:rsidR="00073320" w:rsidRDefault="00073320">
            <w:pPr>
              <w:rPr>
                <w:lang w:eastAsia="en-GB"/>
              </w:rPr>
            </w:pPr>
            <w:r>
              <w:rPr>
                <w:lang w:eastAsia="en-GB"/>
              </w:rPr>
              <w:t>Oct 7</w:t>
            </w:r>
          </w:p>
        </w:tc>
      </w:tr>
      <w:tr w:rsidR="00073320" w14:paraId="51C98D72" w14:textId="77777777" w:rsidTr="00073320">
        <w:tblPrEx>
          <w:jc w:val="left"/>
        </w:tblPrEx>
        <w:trPr>
          <w:trHeight w:val="510"/>
        </w:trPr>
        <w:tc>
          <w:tcPr>
            <w:tcW w:w="567" w:type="dxa"/>
            <w:vAlign w:val="center"/>
            <w:hideMark/>
          </w:tcPr>
          <w:p w14:paraId="31525A1B" w14:textId="77777777" w:rsidR="00073320" w:rsidRDefault="00073320" w:rsidP="00073320">
            <w:pPr>
              <w:spacing w:after="0"/>
              <w:jc w:val="center"/>
              <w:rPr>
                <w:lang w:eastAsia="en-GB"/>
              </w:rPr>
            </w:pPr>
            <w:r>
              <w:t>R</w:t>
            </w:r>
          </w:p>
        </w:tc>
        <w:tc>
          <w:tcPr>
            <w:tcW w:w="706" w:type="dxa"/>
            <w:vAlign w:val="center"/>
            <w:hideMark/>
          </w:tcPr>
          <w:p w14:paraId="147A6C88" w14:textId="27178208" w:rsidR="00073320" w:rsidRDefault="00073320" w:rsidP="00073320">
            <w:pPr>
              <w:spacing w:after="0"/>
              <w:jc w:val="center"/>
              <w:rPr>
                <w:lang w:eastAsia="en-GB"/>
              </w:rPr>
            </w:pPr>
            <w:r>
              <w:t>R</w:t>
            </w:r>
          </w:p>
        </w:tc>
        <w:tc>
          <w:tcPr>
            <w:tcW w:w="567" w:type="dxa"/>
            <w:vAlign w:val="center"/>
          </w:tcPr>
          <w:p w14:paraId="37A24B91" w14:textId="3FA85A28" w:rsidR="00073320" w:rsidRDefault="00073320" w:rsidP="00073320">
            <w:pPr>
              <w:spacing w:after="0"/>
              <w:jc w:val="center"/>
              <w:rPr>
                <w:lang w:eastAsia="en-GB"/>
              </w:rPr>
            </w:pPr>
            <w:r>
              <w:rPr>
                <w:lang w:eastAsia="en-GB"/>
              </w:rPr>
              <w:t>R</w:t>
            </w:r>
          </w:p>
        </w:tc>
        <w:tc>
          <w:tcPr>
            <w:tcW w:w="567" w:type="dxa"/>
            <w:vAlign w:val="center"/>
          </w:tcPr>
          <w:p w14:paraId="3F578344" w14:textId="4BE43F8D" w:rsidR="00073320" w:rsidRDefault="00073320" w:rsidP="00073320">
            <w:pPr>
              <w:spacing w:after="0"/>
              <w:jc w:val="center"/>
              <w:rPr>
                <w:lang w:eastAsia="en-GB"/>
              </w:rPr>
            </w:pPr>
            <w:r>
              <w:rPr>
                <w:lang w:eastAsia="en-GB"/>
              </w:rPr>
              <w:t>R</w:t>
            </w:r>
          </w:p>
        </w:tc>
        <w:tc>
          <w:tcPr>
            <w:tcW w:w="567" w:type="dxa"/>
            <w:vAlign w:val="center"/>
            <w:hideMark/>
          </w:tcPr>
          <w:p w14:paraId="1B53B028" w14:textId="1CD481F2" w:rsidR="00073320" w:rsidRDefault="00545E09" w:rsidP="00073320">
            <w:pPr>
              <w:spacing w:after="0"/>
              <w:jc w:val="center"/>
              <w:rPr>
                <w:lang w:eastAsia="en-GB"/>
              </w:rPr>
            </w:pPr>
            <w:r w:rsidRPr="00545E09">
              <w:rPr>
                <w:highlight w:val="yellow"/>
              </w:rPr>
              <w:t>N</w:t>
            </w:r>
          </w:p>
        </w:tc>
        <w:tc>
          <w:tcPr>
            <w:tcW w:w="1838" w:type="dxa"/>
            <w:gridSpan w:val="2"/>
            <w:tcBorders>
              <w:right w:val="single" w:sz="4" w:space="0" w:color="auto"/>
            </w:tcBorders>
            <w:vAlign w:val="center"/>
            <w:hideMark/>
          </w:tcPr>
          <w:p w14:paraId="61B612DA" w14:textId="5ADD3DF4" w:rsidR="00073320" w:rsidRDefault="00073320" w:rsidP="00073320">
            <w:pPr>
              <w:spacing w:after="0"/>
              <w:jc w:val="center"/>
              <w:rPr>
                <w:lang w:eastAsia="en-GB"/>
              </w:rPr>
            </w:pPr>
            <w:r w:rsidRPr="00BF5C26">
              <w:rPr>
                <w:highlight w:val="yellow"/>
                <w:lang w:eastAsia="en-GB"/>
              </w:rPr>
              <w:t>NCC</w:t>
            </w:r>
          </w:p>
        </w:tc>
        <w:tc>
          <w:tcPr>
            <w:tcW w:w="834" w:type="dxa"/>
            <w:tcBorders>
              <w:top w:val="nil"/>
              <w:left w:val="single" w:sz="4" w:space="0" w:color="auto"/>
              <w:bottom w:val="nil"/>
              <w:right w:val="nil"/>
            </w:tcBorders>
            <w:hideMark/>
          </w:tcPr>
          <w:p w14:paraId="20FE2B22" w14:textId="193C4508" w:rsidR="00073320" w:rsidRPr="00E62690" w:rsidRDefault="00073320">
            <w:pPr>
              <w:rPr>
                <w:highlight w:val="yellow"/>
                <w:lang w:eastAsia="en-GB"/>
              </w:rPr>
            </w:pPr>
            <w:r w:rsidRPr="00E62690">
              <w:rPr>
                <w:highlight w:val="yellow"/>
                <w:lang w:eastAsia="en-GB"/>
              </w:rPr>
              <w:t>Oct 8</w:t>
            </w:r>
          </w:p>
        </w:tc>
      </w:tr>
    </w:tbl>
    <w:p w14:paraId="2492B218" w14:textId="3E9E5398" w:rsidR="00545E09" w:rsidRDefault="00545E09" w:rsidP="00545E09">
      <w:pPr>
        <w:ind w:left="1134"/>
        <w:rPr>
          <w:noProof/>
        </w:rPr>
      </w:pPr>
      <w:r>
        <w:rPr>
          <w:noProof/>
          <w:lang w:eastAsia="fr-FR"/>
        </w:rPr>
        <w:lastRenderedPageBreak/>
        <w:t xml:space="preserve">C: This field indicates the presence of </w:t>
      </w:r>
      <w:r>
        <w:t xml:space="preserve">the </w:t>
      </w:r>
      <w:r>
        <w:rPr>
          <w:lang w:eastAsia="ko-KR"/>
        </w:rPr>
        <w:t xml:space="preserve">contention-free Random Access Resources fields. If </w:t>
      </w:r>
      <w:r>
        <w:rPr>
          <w:noProof/>
        </w:rPr>
        <w:t xml:space="preserve">the value of this field is set to 1, the following fields are present: </w:t>
      </w:r>
      <w:r>
        <w:t>Random Access Preamble index</w:t>
      </w:r>
      <w:r>
        <w:rPr>
          <w:noProof/>
        </w:rPr>
        <w:t xml:space="preserve"> field, S/U field, SS/PBCH index field, PRACH Mask index</w:t>
      </w:r>
      <w:r>
        <w:rPr>
          <w:lang w:eastAsia="ko-KR"/>
        </w:rPr>
        <w:t xml:space="preserve"> field, </w:t>
      </w:r>
      <w:r>
        <w:rPr>
          <w:rFonts w:eastAsia="等线"/>
        </w:rPr>
        <w:t>Repetition number field and the reserved bits in the same octet</w:t>
      </w:r>
      <w:r>
        <w:rPr>
          <w:lang w:eastAsia="ko-KR"/>
        </w:rPr>
        <w:t xml:space="preserve">. If </w:t>
      </w:r>
      <w:r>
        <w:rPr>
          <w:noProof/>
        </w:rPr>
        <w:t>the value of this field is set to 0, these fields are absent.</w:t>
      </w:r>
    </w:p>
    <w:p w14:paraId="031CA040" w14:textId="6FE67715" w:rsidR="00136471" w:rsidRDefault="00136471" w:rsidP="00545E09">
      <w:pPr>
        <w:ind w:left="1134"/>
        <w:rPr>
          <w:noProof/>
        </w:rPr>
      </w:pPr>
      <w:r>
        <w:rPr>
          <w:noProof/>
        </w:rPr>
        <w:t>……</w:t>
      </w:r>
    </w:p>
    <w:p w14:paraId="0A39D7C4" w14:textId="3A289191" w:rsidR="00545E09" w:rsidRPr="00E44810" w:rsidRDefault="00545E09" w:rsidP="00E44810">
      <w:pPr>
        <w:ind w:left="1134"/>
        <w:rPr>
          <w:noProof/>
          <w:u w:val="single"/>
        </w:rPr>
      </w:pPr>
      <w:r w:rsidRPr="00E44810">
        <w:rPr>
          <w:noProof/>
          <w:color w:val="1F4E79" w:themeColor="accent1" w:themeShade="80"/>
          <w:u w:val="single"/>
        </w:rPr>
        <w:t xml:space="preserve">E: This field </w:t>
      </w:r>
      <w:r w:rsidRPr="00E44810">
        <w:rPr>
          <w:noProof/>
          <w:color w:val="1F4E79" w:themeColor="accent1" w:themeShade="80"/>
          <w:u w:val="single"/>
          <w:lang w:eastAsia="fr-FR"/>
        </w:rPr>
        <w:t xml:space="preserve">indicates the presence of </w:t>
      </w:r>
      <w:r w:rsidRPr="00E44810">
        <w:rPr>
          <w:color w:val="1F4E79" w:themeColor="accent1" w:themeShade="80"/>
          <w:u w:val="single"/>
        </w:rPr>
        <w:t>the octe</w:t>
      </w:r>
      <w:r w:rsidR="00E44810" w:rsidRPr="00E44810">
        <w:rPr>
          <w:color w:val="1F4E79" w:themeColor="accent1" w:themeShade="80"/>
          <w:u w:val="single"/>
        </w:rPr>
        <w:t>t</w:t>
      </w:r>
      <w:r w:rsidRPr="00E44810">
        <w:rPr>
          <w:color w:val="1F4E79" w:themeColor="accent1" w:themeShade="80"/>
          <w:u w:val="single"/>
        </w:rPr>
        <w:t xml:space="preserve"> containing the associated N field and the NCC field</w:t>
      </w:r>
      <w:r w:rsidR="00E44810" w:rsidRPr="00E44810">
        <w:rPr>
          <w:color w:val="1F4E79" w:themeColor="accent1" w:themeShade="80"/>
          <w:u w:val="single"/>
        </w:rPr>
        <w:t xml:space="preserve">. If the </w:t>
      </w:r>
      <w:r w:rsidR="00E44810" w:rsidRPr="00E44810">
        <w:rPr>
          <w:noProof/>
          <w:color w:val="1F4E79" w:themeColor="accent1" w:themeShade="80"/>
          <w:u w:val="single"/>
        </w:rPr>
        <w:t xml:space="preserve">value of this field is set to 1, the following fields are present: N field, NCC field and </w:t>
      </w:r>
      <w:r w:rsidR="00E44810" w:rsidRPr="00E44810">
        <w:rPr>
          <w:rFonts w:eastAsia="等线"/>
          <w:color w:val="1F4E79" w:themeColor="accent1" w:themeShade="80"/>
          <w:u w:val="single"/>
        </w:rPr>
        <w:t>the reserved bits in the same octet</w:t>
      </w:r>
      <w:r w:rsidR="00E44810" w:rsidRPr="00E44810">
        <w:rPr>
          <w:color w:val="1F4E79" w:themeColor="accent1" w:themeShade="80"/>
          <w:u w:val="single"/>
          <w:lang w:eastAsia="ko-KR"/>
        </w:rPr>
        <w:t xml:space="preserve">. If </w:t>
      </w:r>
      <w:r w:rsidR="00E44810" w:rsidRPr="00E44810">
        <w:rPr>
          <w:noProof/>
          <w:color w:val="1F4E79" w:themeColor="accent1" w:themeShade="80"/>
          <w:u w:val="single"/>
        </w:rPr>
        <w:t>the value of this field is set to 0, these fields are absent.</w:t>
      </w:r>
    </w:p>
    <w:p w14:paraId="30E125A7" w14:textId="29D3715B" w:rsidR="00073320" w:rsidRDefault="00BF5C26" w:rsidP="00BF5C26">
      <w:pPr>
        <w:pStyle w:val="afa"/>
        <w:ind w:left="1134"/>
        <w:rPr>
          <w:rFonts w:cs="Arial"/>
          <w:color w:val="1F4E79" w:themeColor="accent1" w:themeShade="80"/>
          <w:u w:val="single"/>
        </w:rPr>
      </w:pPr>
      <w:r>
        <w:rPr>
          <w:rFonts w:cs="Arial"/>
          <w:color w:val="1F4E79" w:themeColor="accent1" w:themeShade="80"/>
          <w:u w:val="single"/>
        </w:rPr>
        <w:t>N: This field indicates the presence of NCC. If the value of this field is set to 1, the NC</w:t>
      </w:r>
      <w:r w:rsidRPr="00E44810">
        <w:rPr>
          <w:rFonts w:cs="Arial"/>
          <w:color w:val="1F4E79" w:themeColor="accent1" w:themeShade="80"/>
          <w:u w:val="single"/>
        </w:rPr>
        <w:t xml:space="preserve">C field </w:t>
      </w:r>
      <w:r w:rsidR="003A28E1">
        <w:rPr>
          <w:rFonts w:cs="Arial"/>
          <w:color w:val="1F4E79" w:themeColor="accent1" w:themeShade="80"/>
          <w:u w:val="single"/>
        </w:rPr>
        <w:t>is</w:t>
      </w:r>
      <w:r w:rsidRPr="00E44810">
        <w:rPr>
          <w:rFonts w:cs="Arial"/>
          <w:color w:val="1F4E79" w:themeColor="accent1" w:themeShade="80"/>
          <w:u w:val="single"/>
        </w:rPr>
        <w:t xml:space="preserve"> </w:t>
      </w:r>
      <w:r>
        <w:rPr>
          <w:rFonts w:cs="Arial"/>
          <w:color w:val="1F4E79" w:themeColor="accent1" w:themeShade="80"/>
          <w:u w:val="single"/>
        </w:rPr>
        <w:t>present. If the value of the field is set to 0, the NCC field is absent.</w:t>
      </w:r>
    </w:p>
    <w:p w14:paraId="3CC2E406" w14:textId="3A712F45" w:rsidR="00E44810" w:rsidRDefault="00E44810" w:rsidP="00BF5C26">
      <w:pPr>
        <w:pStyle w:val="afa"/>
        <w:ind w:left="1134"/>
        <w:rPr>
          <w:rFonts w:cs="Arial"/>
          <w:color w:val="1F4E79" w:themeColor="accent1" w:themeShade="80"/>
          <w:u w:val="single"/>
        </w:rPr>
      </w:pPr>
      <w:r>
        <w:rPr>
          <w:rFonts w:cs="Arial"/>
          <w:color w:val="1F4E79" w:themeColor="accent1" w:themeShade="80"/>
          <w:u w:val="single"/>
        </w:rPr>
        <w:t xml:space="preserve">NCC: This field indicates the NCC value for </w:t>
      </w:r>
      <w:r w:rsidR="003A28E1">
        <w:rPr>
          <w:rFonts w:cs="Arial"/>
          <w:color w:val="1F4E79" w:themeColor="accent1" w:themeShade="80"/>
          <w:u w:val="single"/>
        </w:rPr>
        <w:t xml:space="preserve">the </w:t>
      </w:r>
      <w:r>
        <w:rPr>
          <w:rFonts w:cs="Arial"/>
          <w:color w:val="1F4E79" w:themeColor="accent1" w:themeShade="80"/>
          <w:u w:val="single"/>
        </w:rPr>
        <w:t xml:space="preserve">security update of </w:t>
      </w:r>
      <w:r w:rsidR="003A28E1">
        <w:rPr>
          <w:rFonts w:cs="Arial"/>
          <w:color w:val="1F4E79" w:themeColor="accent1" w:themeShade="80"/>
          <w:u w:val="single"/>
        </w:rPr>
        <w:t xml:space="preserve">the </w:t>
      </w:r>
      <w:r>
        <w:rPr>
          <w:rFonts w:cs="Arial"/>
          <w:color w:val="1F4E79" w:themeColor="accent1" w:themeShade="80"/>
          <w:u w:val="single"/>
        </w:rPr>
        <w:t>LTM cell switch procedure. The length of the field is 3 bits.</w:t>
      </w:r>
    </w:p>
    <w:p w14:paraId="42FDFC23" w14:textId="6F646B77" w:rsidR="003A28E1" w:rsidRDefault="003A28E1" w:rsidP="003A28E1">
      <w:pPr>
        <w:rPr>
          <w:lang w:eastAsia="en-GB"/>
        </w:rPr>
      </w:pPr>
      <w:r w:rsidRPr="003A28E1">
        <w:rPr>
          <w:lang w:eastAsia="en-GB"/>
        </w:rPr>
        <w:t>It should be noted that in this R19 extension, the E and N fields should have the same value. However, this may change in future releases based on potential extensions</w:t>
      </w:r>
      <w:r>
        <w:rPr>
          <w:lang w:eastAsia="en-GB"/>
        </w:rPr>
        <w:t>.</w:t>
      </w:r>
    </w:p>
    <w:p w14:paraId="1AADA603" w14:textId="66BAD49E" w:rsidR="001728E8" w:rsidRDefault="00B41B95" w:rsidP="009F54E5">
      <w:pPr>
        <w:rPr>
          <w:rFonts w:cs="Arial"/>
        </w:rPr>
      </w:pPr>
      <w:r w:rsidRPr="00B41B95">
        <w:rPr>
          <w:rFonts w:cs="Arial"/>
        </w:rPr>
        <w:t>Since extending the R18 LTM cell switch command MAC CE is feasible, RAN2 can</w:t>
      </w:r>
      <w:r w:rsidR="00E44810">
        <w:rPr>
          <w:rFonts w:cs="Arial"/>
        </w:rPr>
        <w:t xml:space="preserve"> agree the following proposal 2 and</w:t>
      </w:r>
      <w:r w:rsidRPr="00B41B95">
        <w:rPr>
          <w:rFonts w:cs="Arial"/>
        </w:rPr>
        <w:t xml:space="preserve"> </w:t>
      </w:r>
      <w:r w:rsidR="0020191F">
        <w:rPr>
          <w:rFonts w:cs="Arial"/>
        </w:rPr>
        <w:t xml:space="preserve">further </w:t>
      </w:r>
      <w:r w:rsidRPr="00B41B95">
        <w:rPr>
          <w:rFonts w:cs="Arial"/>
        </w:rPr>
        <w:t>discuss</w:t>
      </w:r>
      <w:r w:rsidR="00E44810">
        <w:rPr>
          <w:rFonts w:cs="Arial"/>
        </w:rPr>
        <w:t xml:space="preserve"> proposal 3</w:t>
      </w:r>
      <w:r w:rsidRPr="00B41B95">
        <w:rPr>
          <w:rFonts w:cs="Arial"/>
        </w:rPr>
        <w:t>.</w:t>
      </w:r>
    </w:p>
    <w:p w14:paraId="1E45B4ED" w14:textId="77777777" w:rsidR="00136471" w:rsidRDefault="001728E8" w:rsidP="009F54E5">
      <w:pPr>
        <w:rPr>
          <w:b/>
          <w:bCs/>
          <w:lang w:eastAsia="en-GB"/>
        </w:rPr>
      </w:pPr>
      <w:r w:rsidRPr="001728E8">
        <w:rPr>
          <w:rFonts w:cs="Arial"/>
          <w:b/>
          <w:bCs/>
        </w:rPr>
        <w:t>Proposal</w:t>
      </w:r>
      <w:r w:rsidR="00B41B95">
        <w:rPr>
          <w:rFonts w:cs="Arial"/>
          <w:b/>
          <w:bCs/>
        </w:rPr>
        <w:t xml:space="preserve"> 2</w:t>
      </w:r>
      <w:r w:rsidRPr="001728E8">
        <w:rPr>
          <w:rFonts w:cs="Arial"/>
          <w:b/>
          <w:bCs/>
        </w:rPr>
        <w:t>: The R</w:t>
      </w:r>
      <w:r w:rsidRPr="001728E8">
        <w:rPr>
          <w:b/>
          <w:bCs/>
          <w:lang w:eastAsia="en-GB"/>
        </w:rPr>
        <w:t>18 LTM cell switch command MAC CE</w:t>
      </w:r>
      <w:r w:rsidRPr="001728E8">
        <w:rPr>
          <w:b/>
          <w:bCs/>
        </w:rPr>
        <w:t xml:space="preserve"> </w:t>
      </w:r>
      <w:r w:rsidRPr="001728E8">
        <w:rPr>
          <w:b/>
          <w:bCs/>
          <w:lang w:eastAsia="en-GB"/>
        </w:rPr>
        <w:t>is extended to indicate the NCC value for R19 inter-CU LTM cell switch.</w:t>
      </w:r>
    </w:p>
    <w:p w14:paraId="5D5810ED" w14:textId="2996126F" w:rsidR="001728E8" w:rsidRPr="00265E20" w:rsidRDefault="003A28E1" w:rsidP="00265E20">
      <w:pPr>
        <w:rPr>
          <w:b/>
          <w:bCs/>
          <w:lang w:eastAsia="en-GB"/>
        </w:rPr>
      </w:pPr>
      <w:r w:rsidRPr="003A28E1">
        <w:rPr>
          <w:b/>
          <w:bCs/>
          <w:lang w:eastAsia="en-GB"/>
        </w:rPr>
        <w:t>Proposal 3: The reserved bit in Oct</w:t>
      </w:r>
      <w:r w:rsidR="0020191F">
        <w:rPr>
          <w:b/>
          <w:bCs/>
          <w:lang w:eastAsia="en-GB"/>
        </w:rPr>
        <w:t>et</w:t>
      </w:r>
      <w:r w:rsidRPr="003A28E1">
        <w:rPr>
          <w:b/>
          <w:bCs/>
          <w:lang w:eastAsia="en-GB"/>
        </w:rPr>
        <w:t xml:space="preserve"> 3 is used to indicate the presence of Octet 8. In Octet 8, one bit is used to indicate the presence of the NCC field, and three bits are used to represent the NCC field.</w:t>
      </w:r>
    </w:p>
    <w:p w14:paraId="5A31444C" w14:textId="77777777" w:rsidR="00860E32" w:rsidRPr="00860E32" w:rsidRDefault="00860E32" w:rsidP="00860E32">
      <w:pPr>
        <w:ind w:left="1134"/>
        <w:rPr>
          <w:rFonts w:cs="Arial"/>
        </w:rPr>
      </w:pPr>
    </w:p>
    <w:p w14:paraId="7494511C" w14:textId="5269C483" w:rsidR="00786BA3" w:rsidRDefault="005B0E25" w:rsidP="0051481F">
      <w:pPr>
        <w:pStyle w:val="2"/>
      </w:pPr>
      <w:r>
        <w:t>LTM fast recovery</w:t>
      </w:r>
    </w:p>
    <w:p w14:paraId="5CA11CD7" w14:textId="2893183D" w:rsidR="002C1647" w:rsidRDefault="00B41B95" w:rsidP="002C1647">
      <w:r>
        <w:t xml:space="preserve">According to the LS from SA3, it is most likely that the NCC value is indicated to UE via MAC CE in each LTM cell switch. Therefore, it is </w:t>
      </w:r>
      <w:r w:rsidR="002C1647">
        <w:t>nearly impossible to support LTM fast recovery</w:t>
      </w:r>
      <w:r w:rsidR="00D325BA">
        <w:t xml:space="preserve"> after inter-CU LTM cell switch</w:t>
      </w:r>
      <w:r w:rsidR="002C1647">
        <w:t xml:space="preserve">, as </w:t>
      </w:r>
      <w:r w:rsidR="0092039F">
        <w:t xml:space="preserve">the </w:t>
      </w:r>
      <w:r w:rsidR="002C1647">
        <w:t>UE cannot receive MAC</w:t>
      </w:r>
      <w:r>
        <w:t xml:space="preserve"> </w:t>
      </w:r>
      <w:r w:rsidR="002C1647">
        <w:t>CE when</w:t>
      </w:r>
      <w:r w:rsidR="0092039F">
        <w:t xml:space="preserve"> an</w:t>
      </w:r>
      <w:r w:rsidR="002C1647">
        <w:t xml:space="preserve"> LTM failure happens</w:t>
      </w:r>
      <w:r w:rsidR="0092039F">
        <w:t xml:space="preserve">. </w:t>
      </w:r>
      <w:r w:rsidR="00B7474C" w:rsidRPr="00B7474C">
        <w:t xml:space="preserve">Consequently, the UE will have no opportunity to obtain new security keys </w:t>
      </w:r>
      <w:r w:rsidR="00AA2770">
        <w:t>of</w:t>
      </w:r>
      <w:r w:rsidR="00B7474C" w:rsidRPr="00B7474C">
        <w:t xml:space="preserve"> any other candidate cells</w:t>
      </w:r>
      <w:r w:rsidR="00B7474C">
        <w:t>.</w:t>
      </w:r>
    </w:p>
    <w:p w14:paraId="04B8FC0A" w14:textId="0845B85C" w:rsidR="0092039F" w:rsidRDefault="0092039F" w:rsidP="002C1647">
      <w:r w:rsidRPr="0092039F">
        <w:rPr>
          <w:b/>
          <w:bCs/>
        </w:rPr>
        <w:t>Observation</w:t>
      </w:r>
      <w:r w:rsidR="000F3B2E">
        <w:rPr>
          <w:b/>
          <w:bCs/>
        </w:rPr>
        <w:t xml:space="preserve"> </w:t>
      </w:r>
      <w:r w:rsidR="00B41B95">
        <w:rPr>
          <w:b/>
          <w:bCs/>
        </w:rPr>
        <w:t>2</w:t>
      </w:r>
      <w:r w:rsidRPr="0092039F">
        <w:rPr>
          <w:b/>
          <w:bCs/>
        </w:rPr>
        <w:t xml:space="preserve">: </w:t>
      </w:r>
      <w:r w:rsidR="00F07394">
        <w:rPr>
          <w:b/>
          <w:bCs/>
        </w:rPr>
        <w:t>The NCC value is indicate via</w:t>
      </w:r>
      <w:r w:rsidRPr="0092039F">
        <w:rPr>
          <w:b/>
          <w:bCs/>
        </w:rPr>
        <w:t xml:space="preserve"> MAC-CE</w:t>
      </w:r>
      <w:r w:rsidR="00F07394">
        <w:rPr>
          <w:b/>
          <w:bCs/>
        </w:rPr>
        <w:t>.</w:t>
      </w:r>
      <w:r w:rsidRPr="0092039F">
        <w:rPr>
          <w:b/>
          <w:bCs/>
        </w:rPr>
        <w:t xml:space="preserve"> </w:t>
      </w:r>
      <w:r w:rsidR="00F07394">
        <w:rPr>
          <w:b/>
          <w:bCs/>
        </w:rPr>
        <w:t>T</w:t>
      </w:r>
      <w:r w:rsidR="00B7474C" w:rsidRPr="00B7474C">
        <w:rPr>
          <w:b/>
          <w:bCs/>
        </w:rPr>
        <w:t xml:space="preserve">he UE cannot obtain the security key </w:t>
      </w:r>
      <w:r w:rsidR="0073422A">
        <w:rPr>
          <w:b/>
          <w:bCs/>
        </w:rPr>
        <w:t>of</w:t>
      </w:r>
      <w:r w:rsidR="00B7474C" w:rsidRPr="00B7474C">
        <w:rPr>
          <w:b/>
          <w:bCs/>
        </w:rPr>
        <w:t xml:space="preserve"> other candidate cells when an LTM failure occurs.</w:t>
      </w:r>
    </w:p>
    <w:p w14:paraId="7D2407E9" w14:textId="0FD72045" w:rsidR="00063167" w:rsidRDefault="00C853F2" w:rsidP="00063167">
      <w:pPr>
        <w:jc w:val="left"/>
      </w:pPr>
      <w:r>
        <w:t xml:space="preserve">The support of </w:t>
      </w:r>
      <w:r w:rsidR="0006518B">
        <w:t>fast recovery is beneficial to the interruption</w:t>
      </w:r>
      <w:r>
        <w:t xml:space="preserve"> reduction</w:t>
      </w:r>
      <w:r w:rsidR="0006518B">
        <w:t xml:space="preserve"> when the failure </w:t>
      </w:r>
      <w:r>
        <w:t>occur</w:t>
      </w:r>
      <w:r w:rsidR="0006518B">
        <w:t>s</w:t>
      </w:r>
      <w:r>
        <w:t>. W</w:t>
      </w:r>
      <w:r w:rsidR="0006518B">
        <w:t>e see</w:t>
      </w:r>
      <w:r w:rsidR="0016425D" w:rsidRPr="0016425D">
        <w:t xml:space="preserve"> one aspect that the LTM candidate list also includes intra-CU candidate cells, as shown in Figure 1. For these intra-CU candidate cells, there is no security update issue for fast recovery, and the legacy rules of intra-CU LTM fast recovery still apply.</w:t>
      </w:r>
    </w:p>
    <w:p w14:paraId="1654872D" w14:textId="65ACDE0A" w:rsidR="00B7474C" w:rsidRDefault="00063167" w:rsidP="00063167">
      <w:pPr>
        <w:jc w:val="center"/>
      </w:pPr>
      <w:r>
        <w:br/>
      </w:r>
      <w:r w:rsidR="00997B53">
        <w:object w:dxaOrig="5364" w:dyaOrig="4080" w14:anchorId="063CCDB9">
          <v:shape id="_x0000_i1026" type="#_x0000_t75" style="width:268.15pt;height:204pt" o:ole="">
            <v:imagedata r:id="rId14" o:title=""/>
          </v:shape>
          <o:OLEObject Type="Embed" ProgID="Visio.Drawing.15" ShapeID="_x0000_i1026" DrawAspect="Content" ObjectID="_1804678233" r:id="rId15"/>
        </w:object>
      </w:r>
    </w:p>
    <w:p w14:paraId="1E3F68A1" w14:textId="5FDB0ED8" w:rsidR="007950CF" w:rsidRPr="005B0E25" w:rsidRDefault="00063167" w:rsidP="00063167">
      <w:pPr>
        <w:jc w:val="center"/>
      </w:pPr>
      <w:r>
        <w:rPr>
          <w:rFonts w:hint="eastAsia"/>
        </w:rPr>
        <w:t>Figure</w:t>
      </w:r>
      <w:r>
        <w:t xml:space="preserve"> 1 The CUs of candidate cells of inter-CU LTM configuration</w:t>
      </w:r>
    </w:p>
    <w:p w14:paraId="54BA8F7E" w14:textId="29DC8CCB" w:rsidR="00C02363" w:rsidRDefault="00063167" w:rsidP="00786BA3">
      <w:pPr>
        <w:rPr>
          <w:rFonts w:cs="Arial"/>
        </w:rPr>
      </w:pPr>
      <w:r w:rsidRPr="00063167">
        <w:lastRenderedPageBreak/>
        <w:t>The only</w:t>
      </w:r>
      <w:r w:rsidR="00C02363">
        <w:t xml:space="preserve"> thing</w:t>
      </w:r>
      <w:r w:rsidRPr="00063167">
        <w:t xml:space="preserve"> is that</w:t>
      </w:r>
      <w:r w:rsidR="00997B53">
        <w:t xml:space="preserve"> </w:t>
      </w:r>
      <w:r w:rsidR="0016425D" w:rsidRPr="0016425D">
        <w:t>the UE needs to know which cell belongs to which CU. In the last meeting, RAN2 agreed to introduce a Rel-19 No-reset-ID in RRC to indicate whether to perform PDCP re-establishment. If the ID is different for the source cell and the target cell, the UE performs PDCP re-establishment, including a security key update. Otherwise, it implies that PDCP re-establishment and security update are not performed</w:t>
      </w:r>
      <w:r w:rsidR="00C02363">
        <w:rPr>
          <w:rFonts w:cs="Arial"/>
        </w:rPr>
        <w:t xml:space="preserve">. </w:t>
      </w:r>
    </w:p>
    <w:p w14:paraId="4228C533" w14:textId="674440BE" w:rsidR="00E75ABD" w:rsidRDefault="00C02363" w:rsidP="00786BA3">
      <w:pPr>
        <w:rPr>
          <w:rFonts w:cs="Arial"/>
          <w:b/>
          <w:bCs/>
        </w:rPr>
      </w:pPr>
      <w:r w:rsidRPr="009F557A">
        <w:rPr>
          <w:rFonts w:cs="Arial"/>
          <w:b/>
          <w:bCs/>
        </w:rPr>
        <w:t>Observation</w:t>
      </w:r>
      <w:r w:rsidR="000F3B2E">
        <w:rPr>
          <w:rFonts w:cs="Arial"/>
          <w:b/>
          <w:bCs/>
        </w:rPr>
        <w:t xml:space="preserve"> </w:t>
      </w:r>
      <w:r w:rsidR="00F07394">
        <w:rPr>
          <w:rFonts w:cs="Arial"/>
          <w:b/>
          <w:bCs/>
        </w:rPr>
        <w:t>3</w:t>
      </w:r>
      <w:r w:rsidRPr="009F557A">
        <w:rPr>
          <w:rFonts w:cs="Arial"/>
          <w:b/>
          <w:bCs/>
        </w:rPr>
        <w:t xml:space="preserve">: In inter-CU LTM configuration, </w:t>
      </w:r>
      <w:r w:rsidR="0016425D" w:rsidRPr="0016425D">
        <w:rPr>
          <w:rFonts w:cs="Arial"/>
          <w:b/>
          <w:bCs/>
        </w:rPr>
        <w:t>for</w:t>
      </w:r>
      <w:r w:rsidR="0016425D">
        <w:rPr>
          <w:rFonts w:cs="Arial"/>
          <w:b/>
          <w:bCs/>
        </w:rPr>
        <w:t xml:space="preserve"> the candidate</w:t>
      </w:r>
      <w:r w:rsidR="0016425D" w:rsidRPr="0016425D">
        <w:rPr>
          <w:rFonts w:cs="Arial"/>
          <w:b/>
          <w:bCs/>
        </w:rPr>
        <w:t xml:space="preserve"> cells within the same CU as the source cell, PDCP re-establishment and security update </w:t>
      </w:r>
      <w:r w:rsidR="002C0B56">
        <w:rPr>
          <w:rFonts w:cs="Arial"/>
          <w:b/>
          <w:bCs/>
        </w:rPr>
        <w:t>may not needed</w:t>
      </w:r>
      <w:r w:rsidR="0016425D" w:rsidRPr="0016425D">
        <w:rPr>
          <w:rFonts w:cs="Arial"/>
          <w:b/>
          <w:bCs/>
        </w:rPr>
        <w:t>. The Rel-19 No-reset-ID can be used to identify these candidate cells.</w:t>
      </w:r>
    </w:p>
    <w:p w14:paraId="3054639C" w14:textId="77097E5F" w:rsidR="0016425D" w:rsidRDefault="0006518B" w:rsidP="00786BA3">
      <w:r w:rsidRPr="0006518B">
        <w:t xml:space="preserve">Therefore, fast recovery can be supported </w:t>
      </w:r>
      <w:r w:rsidR="0020191F">
        <w:t xml:space="preserve">at least </w:t>
      </w:r>
      <w:r w:rsidR="00D325BA">
        <w:t>among</w:t>
      </w:r>
      <w:r w:rsidRPr="0006518B">
        <w:t xml:space="preserve"> </w:t>
      </w:r>
      <w:r w:rsidR="00C853F2">
        <w:t xml:space="preserve">those </w:t>
      </w:r>
      <w:r w:rsidRPr="0006518B">
        <w:t xml:space="preserve">candidate cells within the same CU as the source cell. Although the concept of "the same CU" may not be </w:t>
      </w:r>
      <w:r w:rsidR="00C853F2">
        <w:t>equal</w:t>
      </w:r>
      <w:r w:rsidRPr="0006518B">
        <w:t xml:space="preserve"> to "</w:t>
      </w:r>
      <w:r w:rsidR="00C853F2">
        <w:t xml:space="preserve">No </w:t>
      </w:r>
      <w:r w:rsidRPr="0006518B">
        <w:t xml:space="preserve">PDCP re-establishment and security update" (the network may indicate PDCP re-establishment and security update </w:t>
      </w:r>
      <w:r w:rsidR="00C853F2">
        <w:t xml:space="preserve">for cell change </w:t>
      </w:r>
      <w:r w:rsidRPr="0006518B">
        <w:t xml:space="preserve">even within the same CU), it is still </w:t>
      </w:r>
      <w:r w:rsidR="0020191F">
        <w:t>feasible</w:t>
      </w:r>
      <w:r w:rsidRPr="0006518B">
        <w:t xml:space="preserve"> to use the Rel-19 No-reset-ID to determine the candidate cells that do not require PDCP re-establishment and security update</w:t>
      </w:r>
      <w:r w:rsidR="00C853F2">
        <w:t>.</w:t>
      </w:r>
    </w:p>
    <w:p w14:paraId="149B1D04" w14:textId="07FBD7A6" w:rsidR="0020191F" w:rsidRDefault="0020191F" w:rsidP="00786BA3">
      <w:r>
        <w:t>However, it should be noted that the following scenarios cannot be supported:</w:t>
      </w:r>
    </w:p>
    <w:p w14:paraId="02790888" w14:textId="71436526" w:rsidR="0020191F" w:rsidRDefault="0020191F" w:rsidP="0020191F">
      <w:pPr>
        <w:pStyle w:val="afa"/>
        <w:numPr>
          <w:ilvl w:val="0"/>
          <w:numId w:val="44"/>
        </w:numPr>
      </w:pPr>
      <w:r>
        <w:t xml:space="preserve">L3 HO failure: Based on Rel-18 LTM discussion, the LTM fast recovery can only be performed after LTM cell switch failure or RLF, but not after L3 HO failure. This is because the UE cannot revert the PDCP re-establishment performed in the L3 HO attempt. For Rel-19, the same rule should apply. </w:t>
      </w:r>
    </w:p>
    <w:p w14:paraId="2A055EB4" w14:textId="70924911" w:rsidR="0020191F" w:rsidRDefault="0020191F" w:rsidP="0020191F">
      <w:pPr>
        <w:pStyle w:val="afa"/>
        <w:numPr>
          <w:ilvl w:val="0"/>
          <w:numId w:val="44"/>
        </w:numPr>
      </w:pPr>
      <w:r>
        <w:t xml:space="preserve">Inter-CU LTM cell switch failure: Even if </w:t>
      </w:r>
      <w:r w:rsidR="00064A89">
        <w:t>an</w:t>
      </w:r>
      <w:r>
        <w:t xml:space="preserve"> intra-CU candidate exists, the LTM fast recovery cannot be performed after an inter-CU LTM failure. </w:t>
      </w:r>
      <w:r w:rsidRPr="0020191F">
        <w:t>The reason is the same as above; the PDCP re-establishment is already performed during the inter-CU LTM cell switch.</w:t>
      </w:r>
    </w:p>
    <w:p w14:paraId="087D8BF1" w14:textId="4D103960" w:rsidR="00D325BA" w:rsidRDefault="00D325BA" w:rsidP="00786BA3">
      <w:r>
        <w:t>Base</w:t>
      </w:r>
      <w:r w:rsidR="0020191F">
        <w:t>d</w:t>
      </w:r>
      <w:r>
        <w:t xml:space="preserve"> on the above discussion, we propose the following proposal</w:t>
      </w:r>
      <w:r w:rsidR="0020191F">
        <w:t>s for a unified description for R18 and R19 LTM.</w:t>
      </w:r>
    </w:p>
    <w:p w14:paraId="6EE701F0" w14:textId="0F29A233" w:rsidR="0020191F" w:rsidRPr="0020191F" w:rsidRDefault="0020191F" w:rsidP="0020191F">
      <w:pPr>
        <w:rPr>
          <w:b/>
          <w:bCs/>
        </w:rPr>
      </w:pPr>
      <w:r>
        <w:rPr>
          <w:b/>
          <w:bCs/>
        </w:rPr>
        <w:t xml:space="preserve">Proposal </w:t>
      </w:r>
      <w:r w:rsidR="00ED3CAA">
        <w:rPr>
          <w:b/>
          <w:bCs/>
        </w:rPr>
        <w:t>4</w:t>
      </w:r>
      <w:r>
        <w:rPr>
          <w:b/>
          <w:bCs/>
        </w:rPr>
        <w:t xml:space="preserve">: </w:t>
      </w:r>
      <w:r w:rsidRPr="0020191F">
        <w:rPr>
          <w:b/>
          <w:bCs/>
        </w:rPr>
        <w:t xml:space="preserve">Fast LTM recovery is not supported after L3 HO failure or inter-CU LTM cell switch failure. </w:t>
      </w:r>
    </w:p>
    <w:p w14:paraId="2F4253F1" w14:textId="774CD33B" w:rsidR="0020191F" w:rsidRPr="0020191F" w:rsidRDefault="0020191F" w:rsidP="0020191F">
      <w:pPr>
        <w:rPr>
          <w:b/>
          <w:bCs/>
        </w:rPr>
      </w:pPr>
      <w:r>
        <w:rPr>
          <w:b/>
          <w:bCs/>
        </w:rPr>
        <w:t xml:space="preserve">Proposal </w:t>
      </w:r>
      <w:r w:rsidR="00ED3CAA">
        <w:rPr>
          <w:b/>
          <w:bCs/>
        </w:rPr>
        <w:t>5</w:t>
      </w:r>
      <w:r>
        <w:rPr>
          <w:b/>
          <w:bCs/>
        </w:rPr>
        <w:t xml:space="preserve">: </w:t>
      </w:r>
      <w:r w:rsidRPr="0020191F">
        <w:rPr>
          <w:b/>
          <w:bCs/>
        </w:rPr>
        <w:t>For intra-CU LTM cell switch failure or RLF,</w:t>
      </w:r>
      <w:r>
        <w:rPr>
          <w:b/>
          <w:bCs/>
        </w:rPr>
        <w:t xml:space="preserve"> an</w:t>
      </w:r>
      <w:r w:rsidRPr="0020191F">
        <w:rPr>
          <w:b/>
          <w:bCs/>
        </w:rPr>
        <w:t xml:space="preserve"> intra-CU LTM candidate can be used for LTM fast recovery. </w:t>
      </w:r>
    </w:p>
    <w:p w14:paraId="088F3BDC" w14:textId="01AC52A8" w:rsidR="0016425D" w:rsidRPr="0016425D" w:rsidRDefault="0020191F" w:rsidP="0020191F">
      <w:pPr>
        <w:rPr>
          <w:b/>
          <w:bCs/>
        </w:rPr>
      </w:pPr>
      <w:r>
        <w:rPr>
          <w:b/>
          <w:bCs/>
        </w:rPr>
        <w:t xml:space="preserve">Proposal </w:t>
      </w:r>
      <w:r w:rsidR="00ED3CAA">
        <w:rPr>
          <w:b/>
          <w:bCs/>
        </w:rPr>
        <w:t>6</w:t>
      </w:r>
      <w:r>
        <w:rPr>
          <w:b/>
          <w:bCs/>
        </w:rPr>
        <w:t xml:space="preserve">: </w:t>
      </w:r>
      <w:r w:rsidRPr="0020191F">
        <w:rPr>
          <w:b/>
          <w:bCs/>
        </w:rPr>
        <w:t xml:space="preserve">For intra-CU LTM cell switch failure or RLF, </w:t>
      </w:r>
      <w:r>
        <w:rPr>
          <w:b/>
          <w:bCs/>
        </w:rPr>
        <w:t xml:space="preserve">an </w:t>
      </w:r>
      <w:r w:rsidRPr="0020191F">
        <w:rPr>
          <w:b/>
          <w:bCs/>
        </w:rPr>
        <w:t xml:space="preserve">inter-CU </w:t>
      </w:r>
      <w:r>
        <w:rPr>
          <w:b/>
          <w:bCs/>
        </w:rPr>
        <w:t xml:space="preserve">LTM </w:t>
      </w:r>
      <w:r w:rsidRPr="0020191F">
        <w:rPr>
          <w:b/>
          <w:bCs/>
        </w:rPr>
        <w:t>candidate cannot be used for LTM fast recovery.</w:t>
      </w:r>
    </w:p>
    <w:p w14:paraId="0BD3E85D" w14:textId="79F810BB" w:rsidR="0016425D" w:rsidRPr="009F557A" w:rsidRDefault="0016425D" w:rsidP="00786BA3">
      <w:pPr>
        <w:rPr>
          <w:b/>
          <w:bCs/>
        </w:rPr>
      </w:pPr>
    </w:p>
    <w:p w14:paraId="75C72A97" w14:textId="16C271B2" w:rsidR="0079151F" w:rsidRDefault="0079151F" w:rsidP="0079151F">
      <w:pPr>
        <w:pStyle w:val="2"/>
        <w:rPr>
          <w:rStyle w:val="ui-provider"/>
        </w:rPr>
      </w:pPr>
      <w:r>
        <w:rPr>
          <w:rStyle w:val="ui-provider"/>
        </w:rPr>
        <w:t>Co-existence with MIMO 2TA</w:t>
      </w:r>
    </w:p>
    <w:p w14:paraId="2B87B5BA" w14:textId="77777777" w:rsidR="0079151F" w:rsidRPr="0079151F" w:rsidRDefault="0079151F" w:rsidP="0079151F">
      <w:r>
        <w:t>In Rel-18 LTM, the LTM can co-existence with MIMO 2TA, but cannot be configured together with UE-based TA measurement:</w:t>
      </w:r>
      <w:r>
        <w:br/>
      </w:r>
    </w:p>
    <w:tbl>
      <w:tblPr>
        <w:tblStyle w:val="af8"/>
        <w:tblW w:w="0" w:type="auto"/>
        <w:tblLook w:val="04A0" w:firstRow="1" w:lastRow="0" w:firstColumn="1" w:lastColumn="0" w:noHBand="0" w:noVBand="1"/>
      </w:tblPr>
      <w:tblGrid>
        <w:gridCol w:w="9629"/>
      </w:tblGrid>
      <w:tr w:rsidR="0079151F" w14:paraId="4E44092D" w14:textId="77777777" w:rsidTr="0079151F">
        <w:tc>
          <w:tcPr>
            <w:tcW w:w="9629" w:type="dxa"/>
          </w:tcPr>
          <w:p w14:paraId="37837A0E" w14:textId="7FD9583B" w:rsidR="0079151F" w:rsidRPr="00067F4E" w:rsidRDefault="0079151F" w:rsidP="0079151F">
            <w:pPr>
              <w:pStyle w:val="Agreement"/>
              <w:numPr>
                <w:ilvl w:val="0"/>
                <w:numId w:val="0"/>
              </w:numPr>
              <w:ind w:left="695" w:hanging="360"/>
              <w:rPr>
                <w:rFonts w:eastAsia="宋体"/>
                <w:b w:val="0"/>
                <w:szCs w:val="20"/>
                <w:lang w:eastAsia="zh-CN"/>
              </w:rPr>
            </w:pPr>
            <w:r w:rsidRPr="00067F4E">
              <w:rPr>
                <w:rFonts w:eastAsia="宋体" w:hint="eastAsia"/>
                <w:b w:val="0"/>
                <w:szCs w:val="20"/>
                <w:lang w:eastAsia="zh-CN"/>
              </w:rPr>
              <w:t>RAN</w:t>
            </w:r>
            <w:r w:rsidRPr="00067F4E">
              <w:rPr>
                <w:rFonts w:eastAsia="宋体"/>
                <w:b w:val="0"/>
                <w:szCs w:val="20"/>
                <w:lang w:eastAsia="zh-CN"/>
              </w:rPr>
              <w:t>2#125</w:t>
            </w:r>
          </w:p>
          <w:p w14:paraId="0467EA87" w14:textId="77777777" w:rsidR="0079151F" w:rsidRPr="0079151F" w:rsidRDefault="0079151F" w:rsidP="0079151F">
            <w:pPr>
              <w:pStyle w:val="Agreement"/>
              <w:numPr>
                <w:ilvl w:val="0"/>
                <w:numId w:val="45"/>
              </w:numPr>
              <w:tabs>
                <w:tab w:val="clear" w:pos="695"/>
                <w:tab w:val="clear" w:pos="1980"/>
                <w:tab w:val="num" w:pos="1619"/>
              </w:tabs>
              <w:spacing w:after="120"/>
              <w:ind w:left="1622"/>
              <w:rPr>
                <w:rFonts w:eastAsia="宋体"/>
                <w:bCs/>
                <w:szCs w:val="20"/>
                <w:lang w:eastAsia="zh-CN"/>
              </w:rPr>
            </w:pPr>
            <w:r w:rsidRPr="0079151F">
              <w:rPr>
                <w:rFonts w:eastAsia="宋体"/>
                <w:bCs/>
                <w:szCs w:val="20"/>
                <w:lang w:eastAsia="zh-CN"/>
              </w:rPr>
              <w:t>For LTM with MIMO two TA,</w:t>
            </w:r>
          </w:p>
          <w:p w14:paraId="37D7A825" w14:textId="77777777" w:rsidR="0079151F" w:rsidRPr="0079151F" w:rsidRDefault="0079151F" w:rsidP="0079151F">
            <w:pPr>
              <w:pStyle w:val="Agreement"/>
              <w:numPr>
                <w:ilvl w:val="0"/>
                <w:numId w:val="0"/>
              </w:numPr>
              <w:tabs>
                <w:tab w:val="left" w:pos="480"/>
              </w:tabs>
              <w:spacing w:after="120"/>
              <w:ind w:left="1622"/>
              <w:rPr>
                <w:rFonts w:eastAsia="宋体"/>
                <w:bCs/>
                <w:szCs w:val="20"/>
                <w:lang w:eastAsia="zh-CN"/>
              </w:rPr>
            </w:pPr>
            <w:r w:rsidRPr="0079151F">
              <w:rPr>
                <w:rFonts w:eastAsia="宋体"/>
                <w:bCs/>
                <w:szCs w:val="20"/>
                <w:lang w:eastAsia="zh-CN"/>
              </w:rPr>
              <w:t>-</w:t>
            </w:r>
            <w:r w:rsidRPr="0079151F">
              <w:rPr>
                <w:rFonts w:eastAsia="宋体"/>
                <w:bCs/>
                <w:szCs w:val="20"/>
                <w:lang w:eastAsia="zh-CN"/>
              </w:rPr>
              <w:tab/>
              <w:t xml:space="preserve">Use post-email discussion to discuss the TP with outcome of endurable TP for next meeting, aiming to reuse the MIMO design as much as </w:t>
            </w:r>
            <w:proofErr w:type="gramStart"/>
            <w:r w:rsidRPr="0079151F">
              <w:rPr>
                <w:rFonts w:eastAsia="宋体"/>
                <w:bCs/>
                <w:szCs w:val="20"/>
                <w:lang w:eastAsia="zh-CN"/>
              </w:rPr>
              <w:t>possible;</w:t>
            </w:r>
            <w:proofErr w:type="gramEnd"/>
          </w:p>
          <w:p w14:paraId="2D43AD11" w14:textId="60A51306" w:rsidR="0079151F" w:rsidRPr="0079151F" w:rsidRDefault="0079151F" w:rsidP="0079151F">
            <w:pPr>
              <w:pStyle w:val="Agreement"/>
              <w:numPr>
                <w:ilvl w:val="0"/>
                <w:numId w:val="0"/>
              </w:numPr>
              <w:tabs>
                <w:tab w:val="left" w:pos="480"/>
              </w:tabs>
              <w:spacing w:after="120"/>
              <w:ind w:left="1622"/>
              <w:rPr>
                <w:rFonts w:eastAsia="宋体"/>
                <w:b w:val="0"/>
                <w:szCs w:val="20"/>
                <w:lang w:eastAsia="zh-CN"/>
              </w:rPr>
            </w:pPr>
            <w:r w:rsidRPr="0079151F">
              <w:rPr>
                <w:rFonts w:eastAsia="宋体"/>
                <w:bCs/>
                <w:szCs w:val="20"/>
                <w:lang w:eastAsia="zh-CN"/>
              </w:rPr>
              <w:t>-</w:t>
            </w:r>
            <w:r w:rsidRPr="0079151F">
              <w:rPr>
                <w:rFonts w:eastAsia="宋体"/>
                <w:bCs/>
                <w:szCs w:val="20"/>
                <w:lang w:eastAsia="zh-CN"/>
              </w:rPr>
              <w:tab/>
              <w:t>To use option 2, not signal additional info but use the mapping from TCI state to TAG ID to understand the applicable TAG, in the TP.</w:t>
            </w:r>
          </w:p>
          <w:p w14:paraId="734CA9E1" w14:textId="2691840C" w:rsidR="0079151F" w:rsidRPr="0079151F" w:rsidRDefault="0079151F" w:rsidP="0079151F">
            <w:pPr>
              <w:pStyle w:val="Agreement"/>
              <w:numPr>
                <w:ilvl w:val="0"/>
                <w:numId w:val="0"/>
              </w:numPr>
              <w:ind w:left="695" w:hanging="360"/>
              <w:rPr>
                <w:rFonts w:eastAsia="宋体"/>
                <w:b w:val="0"/>
                <w:szCs w:val="20"/>
                <w:lang w:eastAsia="zh-CN"/>
              </w:rPr>
            </w:pPr>
            <w:r w:rsidRPr="0079151F">
              <w:rPr>
                <w:rFonts w:eastAsia="宋体"/>
                <w:b w:val="0"/>
                <w:szCs w:val="20"/>
                <w:lang w:eastAsia="zh-CN"/>
              </w:rPr>
              <w:t>RAN2#126</w:t>
            </w:r>
          </w:p>
          <w:p w14:paraId="69251283" w14:textId="2D4CB872" w:rsidR="0079151F" w:rsidRPr="0079151F" w:rsidRDefault="0079151F" w:rsidP="0079151F">
            <w:pPr>
              <w:pStyle w:val="Agreement"/>
              <w:rPr>
                <w:bCs/>
              </w:rPr>
            </w:pPr>
            <w:r w:rsidRPr="0079151F">
              <w:rPr>
                <w:rFonts w:eastAsia="宋体"/>
                <w:bCs/>
                <w:szCs w:val="20"/>
                <w:lang w:eastAsia="zh-CN"/>
              </w:rPr>
              <w:t>UE-based TA measurement should not be configured if candidate cell is configured with Rel-18 MIMO 2TA</w:t>
            </w:r>
          </w:p>
        </w:tc>
      </w:tr>
    </w:tbl>
    <w:p w14:paraId="7F0A3167" w14:textId="02369778" w:rsidR="00067F4E" w:rsidRDefault="0079151F" w:rsidP="00067F4E">
      <w:pPr>
        <w:spacing w:before="120"/>
        <w:rPr>
          <w:rFonts w:cs="Arial"/>
        </w:rPr>
      </w:pPr>
      <w:r>
        <w:t xml:space="preserve">In RAN2#125 meeting, the </w:t>
      </w:r>
      <w:r>
        <w:rPr>
          <w:rFonts w:cs="Arial"/>
        </w:rPr>
        <w:t>coexistence of LTM an</w:t>
      </w:r>
      <w:r>
        <w:rPr>
          <w:rFonts w:cs="Arial"/>
        </w:rPr>
        <w:t xml:space="preserve">d MIMO 2TA features were discussed. For the case that 2TA is configured, </w:t>
      </w:r>
      <w:r>
        <w:rPr>
          <w:rFonts w:cs="Arial"/>
        </w:rPr>
        <w:t>UE needs to know which TAG the TA value belongs to. RAN2 agreed that no additional signalling is needed, since UE can determine the TAG ID based on TCI state.</w:t>
      </w:r>
      <w:r w:rsidR="00067F4E">
        <w:rPr>
          <w:rFonts w:cs="Arial"/>
        </w:rPr>
        <w:t xml:space="preserve"> This is also</w:t>
      </w:r>
      <w:r w:rsidR="00067F4E" w:rsidRPr="00067F4E">
        <w:rPr>
          <w:rFonts w:cs="Arial"/>
        </w:rPr>
        <w:t xml:space="preserve"> </w:t>
      </w:r>
      <w:r w:rsidR="00067F4E">
        <w:rPr>
          <w:rFonts w:cs="Arial"/>
        </w:rPr>
        <w:t>captured in TS 38.321 (6.1.3.75, field description of Timing Advance Command) as follows:</w:t>
      </w:r>
    </w:p>
    <w:tbl>
      <w:tblPr>
        <w:tblStyle w:val="af8"/>
        <w:tblW w:w="0" w:type="auto"/>
        <w:tblLook w:val="04A0" w:firstRow="1" w:lastRow="0" w:firstColumn="1" w:lastColumn="0" w:noHBand="0" w:noVBand="1"/>
      </w:tblPr>
      <w:tblGrid>
        <w:gridCol w:w="9629"/>
      </w:tblGrid>
      <w:tr w:rsidR="00067F4E" w14:paraId="00B6165F" w14:textId="77777777" w:rsidTr="00067F4E">
        <w:tc>
          <w:tcPr>
            <w:tcW w:w="10261" w:type="dxa"/>
            <w:tcBorders>
              <w:top w:val="single" w:sz="4" w:space="0" w:color="auto"/>
              <w:left w:val="single" w:sz="4" w:space="0" w:color="auto"/>
              <w:bottom w:val="single" w:sz="4" w:space="0" w:color="auto"/>
              <w:right w:val="single" w:sz="4" w:space="0" w:color="auto"/>
            </w:tcBorders>
            <w:hideMark/>
          </w:tcPr>
          <w:p w14:paraId="451639D9" w14:textId="7B825302" w:rsidR="00067F4E" w:rsidRDefault="00067F4E">
            <w:pPr>
              <w:spacing w:before="120"/>
              <w:rPr>
                <w:rFonts w:cs="Arial"/>
              </w:rPr>
            </w:pPr>
            <w:r>
              <w:rPr>
                <w:rFonts w:cs="Arial"/>
              </w:rPr>
              <w:t>“</w:t>
            </w:r>
            <w:r>
              <w:rPr>
                <w:rFonts w:ascii="Times New Roman" w:hAnsi="Times New Roman"/>
              </w:rPr>
              <w:t>…</w:t>
            </w:r>
            <w:r w:rsidR="00A417EC" w:rsidRPr="00A417EC">
              <w:rPr>
                <w:rFonts w:ascii="Times New Roman" w:hAnsi="Times New Roman"/>
              </w:rPr>
              <w:t>If tag-Id-</w:t>
            </w:r>
            <w:proofErr w:type="spellStart"/>
            <w:r w:rsidR="00A417EC" w:rsidRPr="00A417EC">
              <w:rPr>
                <w:rFonts w:ascii="Times New Roman" w:hAnsi="Times New Roman"/>
              </w:rPr>
              <w:t>ptr</w:t>
            </w:r>
            <w:proofErr w:type="spellEnd"/>
            <w:r w:rsidR="00A417EC" w:rsidRPr="00A417EC">
              <w:rPr>
                <w:rFonts w:ascii="Times New Roman" w:hAnsi="Times New Roman"/>
              </w:rPr>
              <w:t xml:space="preserve"> is configured for the TCI state indicated by the UL TCI state ID field, if present, or by the TCI state ID field otherwise, in the LTM target cell and tag-Id-</w:t>
            </w:r>
            <w:proofErr w:type="spellStart"/>
            <w:r w:rsidR="00A417EC" w:rsidRPr="00A417EC">
              <w:rPr>
                <w:rFonts w:ascii="Times New Roman" w:hAnsi="Times New Roman"/>
              </w:rPr>
              <w:t>ptr</w:t>
            </w:r>
            <w:proofErr w:type="spellEnd"/>
            <w:r w:rsidR="00A417EC" w:rsidRPr="00A417EC">
              <w:rPr>
                <w:rFonts w:ascii="Times New Roman" w:hAnsi="Times New Roman"/>
              </w:rPr>
              <w:t xml:space="preserve"> is set to value n1, this field indicates the TA for the TAG indicated </w:t>
            </w:r>
            <w:r w:rsidR="00A417EC" w:rsidRPr="00A417EC">
              <w:rPr>
                <w:rFonts w:ascii="Times New Roman" w:hAnsi="Times New Roman"/>
              </w:rPr>
              <w:lastRenderedPageBreak/>
              <w:t>by the tag2-Id of the LTM target cell; otherwise, this field indicates the TA for the TAG indicated by the tag-id of the LTM target cell</w:t>
            </w:r>
            <w:r w:rsidR="00A417EC">
              <w:rPr>
                <w:rFonts w:ascii="Times New Roman" w:hAnsi="Times New Roman"/>
              </w:rPr>
              <w:t>….</w:t>
            </w:r>
            <w:r w:rsidR="00A417EC" w:rsidRPr="00A417EC">
              <w:rPr>
                <w:rFonts w:cs="Arial"/>
              </w:rPr>
              <w:t>”</w:t>
            </w:r>
          </w:p>
        </w:tc>
      </w:tr>
    </w:tbl>
    <w:p w14:paraId="5C393005" w14:textId="162C39F9" w:rsidR="0079151F" w:rsidRDefault="00067F4E" w:rsidP="0079151F">
      <w:pPr>
        <w:rPr>
          <w:rFonts w:cs="Arial"/>
        </w:rPr>
      </w:pPr>
      <w:r>
        <w:lastRenderedPageBreak/>
        <w:t>However, if UE obtain</w:t>
      </w:r>
      <w:r w:rsidR="00A417EC">
        <w:t>s</w:t>
      </w:r>
      <w:r>
        <w:t xml:space="preserve"> TA value via </w:t>
      </w:r>
      <w:r>
        <w:rPr>
          <w:rFonts w:cs="Arial"/>
        </w:rPr>
        <w:t>UE-based TA measurement</w:t>
      </w:r>
      <w:r>
        <w:t xml:space="preserve"> but not from </w:t>
      </w:r>
      <w:r>
        <w:rPr>
          <w:rFonts w:cs="Arial"/>
        </w:rPr>
        <w:t>the LTM cell switch command</w:t>
      </w:r>
      <w:r>
        <w:rPr>
          <w:rFonts w:cs="Arial"/>
        </w:rPr>
        <w:t xml:space="preserve">, and </w:t>
      </w:r>
      <w:r w:rsidR="00A417EC">
        <w:rPr>
          <w:rFonts w:cs="Arial"/>
        </w:rPr>
        <w:t>once</w:t>
      </w:r>
      <w:r>
        <w:rPr>
          <w:rFonts w:cs="Arial"/>
        </w:rPr>
        <w:t xml:space="preserve"> </w:t>
      </w:r>
      <w:r>
        <w:rPr>
          <w:rFonts w:cs="Arial"/>
        </w:rPr>
        <w:t xml:space="preserve">2TAGs configured, </w:t>
      </w:r>
      <w:bookmarkStart w:id="3" w:name="OLE_LINK2"/>
      <w:r>
        <w:rPr>
          <w:rFonts w:cs="Arial"/>
        </w:rPr>
        <w:t>UE has no idea which TAG the measured SSB is associated with.</w:t>
      </w:r>
      <w:bookmarkEnd w:id="3"/>
    </w:p>
    <w:p w14:paraId="1E6ABCC1" w14:textId="779FAC6B" w:rsidR="00067F4E" w:rsidRDefault="00067F4E" w:rsidP="0079151F">
      <w:pPr>
        <w:rPr>
          <w:bCs/>
        </w:rPr>
      </w:pPr>
      <w:r>
        <w:rPr>
          <w:rFonts w:cs="Arial"/>
        </w:rPr>
        <w:t xml:space="preserve">Therefore, RAN2 introduced a rule that </w:t>
      </w:r>
      <w:r>
        <w:rPr>
          <w:bCs/>
        </w:rPr>
        <w:t>UE-based TA measurement</w:t>
      </w:r>
      <w:r>
        <w:rPr>
          <w:bCs/>
        </w:rPr>
        <w:t xml:space="preserve"> is not be configured together with MIMO 2TA. This rule should be also applicable for Rel-19 inter-CU mobility.</w:t>
      </w:r>
    </w:p>
    <w:p w14:paraId="0CD721A6" w14:textId="1B591A75" w:rsidR="00A417EC" w:rsidRDefault="00A417EC" w:rsidP="0079151F">
      <w:pPr>
        <w:rPr>
          <w:bCs/>
        </w:rPr>
      </w:pPr>
      <w:r w:rsidRPr="00A417EC">
        <w:rPr>
          <w:b/>
        </w:rPr>
        <w:t>Proposal</w:t>
      </w:r>
      <w:r w:rsidR="00064A89">
        <w:rPr>
          <w:b/>
        </w:rPr>
        <w:t xml:space="preserve"> 7</w:t>
      </w:r>
      <w:r w:rsidRPr="00A417EC">
        <w:rPr>
          <w:b/>
        </w:rPr>
        <w:t xml:space="preserve">: For Rel-19 inter-CU LTM, </w:t>
      </w:r>
      <w:r>
        <w:rPr>
          <w:b/>
        </w:rPr>
        <w:t xml:space="preserve">at least </w:t>
      </w:r>
      <w:r w:rsidRPr="00A417EC">
        <w:rPr>
          <w:b/>
        </w:rPr>
        <w:t xml:space="preserve">UE-based TA measurement </w:t>
      </w:r>
      <w:r w:rsidR="00064A89">
        <w:rPr>
          <w:b/>
        </w:rPr>
        <w:t>is</w:t>
      </w:r>
      <w:r w:rsidRPr="00A417EC">
        <w:rPr>
          <w:b/>
        </w:rPr>
        <w:t xml:space="preserve"> not configured if candidate cell is configured with MIMO 2TA</w:t>
      </w:r>
      <w:r>
        <w:rPr>
          <w:bCs/>
        </w:rPr>
        <w:t>.</w:t>
      </w:r>
    </w:p>
    <w:p w14:paraId="6790CCF5" w14:textId="77777777" w:rsidR="00067F4E" w:rsidRPr="0079151F" w:rsidRDefault="00067F4E" w:rsidP="0079151F"/>
    <w:bookmarkEnd w:id="0"/>
    <w:bookmarkEnd w:id="1"/>
    <w:bookmarkEnd w:id="2"/>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2F2359DF" w14:textId="625C3705" w:rsidR="004C3D53" w:rsidRPr="004C3D53" w:rsidRDefault="004C3D53" w:rsidP="004C3D53">
      <w:pPr>
        <w:rPr>
          <w:u w:val="single"/>
          <w:lang w:eastAsia="en-GB"/>
        </w:rPr>
      </w:pPr>
      <w:r w:rsidRPr="004C3D53">
        <w:rPr>
          <w:u w:val="single"/>
          <w:lang w:eastAsia="en-GB"/>
        </w:rPr>
        <w:t>LS on the security handling for inter-CU LTM (non-DC)</w:t>
      </w:r>
    </w:p>
    <w:p w14:paraId="0EB81287" w14:textId="77777777" w:rsidR="004C3D53" w:rsidRDefault="004C3D53" w:rsidP="004C3D53">
      <w:pPr>
        <w:rPr>
          <w:rFonts w:eastAsia="Times New Roman" w:cs="Arial"/>
          <w:b/>
          <w:bCs/>
          <w:lang w:val="en-US" w:eastAsia="en-GB"/>
        </w:rPr>
      </w:pPr>
      <w:r>
        <w:rPr>
          <w:rFonts w:eastAsia="Times New Roman" w:cs="Arial"/>
          <w:b/>
          <w:bCs/>
          <w:lang w:val="en-US" w:eastAsia="en-GB"/>
        </w:rPr>
        <w:t>Proposal 1: Based on the SA3 LS, the NCC value is included directly in the MAC CE. (i.e., no pre-configured NCC list and NCC index are introduced)</w:t>
      </w:r>
    </w:p>
    <w:p w14:paraId="1F5C40AB" w14:textId="2C276DA1" w:rsidR="00584507" w:rsidRPr="004C3D53" w:rsidRDefault="004C3D53" w:rsidP="00584507">
      <w:pPr>
        <w:rPr>
          <w:rStyle w:val="ui-provider"/>
          <w:lang w:val="en-US"/>
        </w:rPr>
      </w:pPr>
      <w:r w:rsidRPr="004C3D53">
        <w:rPr>
          <w:noProof/>
          <w:lang w:eastAsia="fr-FR"/>
        </w:rPr>
        <w:t xml:space="preserve">Observation 1: The </w:t>
      </w:r>
      <w:r w:rsidRPr="004C3D53">
        <w:rPr>
          <w:lang w:eastAsia="en-GB"/>
        </w:rPr>
        <w:t>reserved bits in Octet 4 and 7 in LTM CSC MAC CE is optionally present, depends</w:t>
      </w:r>
      <w:r w:rsidRPr="004C3D53">
        <w:rPr>
          <w:noProof/>
          <w:lang w:eastAsia="fr-FR"/>
        </w:rPr>
        <w:t xml:space="preserve"> on separate TCI states or CFRA configuration. The </w:t>
      </w:r>
      <w:r w:rsidRPr="004C3D53">
        <w:rPr>
          <w:lang w:eastAsia="en-GB"/>
        </w:rPr>
        <w:t>reserved bit in Octet 3 is always present.</w:t>
      </w:r>
    </w:p>
    <w:p w14:paraId="1377032E" w14:textId="77777777" w:rsidR="004C3D53" w:rsidRDefault="004C3D53" w:rsidP="004C3D53">
      <w:pPr>
        <w:rPr>
          <w:b/>
          <w:bCs/>
          <w:lang w:eastAsia="en-GB"/>
        </w:rPr>
      </w:pPr>
      <w:r>
        <w:rPr>
          <w:rFonts w:cs="Arial"/>
          <w:b/>
          <w:bCs/>
        </w:rPr>
        <w:t>Proposal 2: The R</w:t>
      </w:r>
      <w:r>
        <w:rPr>
          <w:b/>
          <w:bCs/>
          <w:lang w:eastAsia="en-GB"/>
        </w:rPr>
        <w:t>18 LTM cell switch command MAC CE</w:t>
      </w:r>
      <w:r>
        <w:rPr>
          <w:b/>
          <w:bCs/>
        </w:rPr>
        <w:t xml:space="preserve"> </w:t>
      </w:r>
      <w:r>
        <w:rPr>
          <w:b/>
          <w:bCs/>
          <w:lang w:eastAsia="en-GB"/>
        </w:rPr>
        <w:t>is extended to indicate the NCC value for R19 inter-CU LTM cell switch.</w:t>
      </w:r>
    </w:p>
    <w:p w14:paraId="57C1ACA3" w14:textId="77777777" w:rsidR="004C3D53" w:rsidRDefault="004C3D53" w:rsidP="004C3D53">
      <w:pPr>
        <w:rPr>
          <w:b/>
          <w:bCs/>
          <w:lang w:eastAsia="en-GB"/>
        </w:rPr>
      </w:pPr>
      <w:r>
        <w:rPr>
          <w:b/>
          <w:bCs/>
          <w:lang w:eastAsia="en-GB"/>
        </w:rPr>
        <w:t>Proposal 3: The reserved bit in Octet 3 is used to indicate the presence of Octet 8. In Octet 8, one bit is used to indicate the presence of the NCC field, and three bits are used to represent the NCC field.</w:t>
      </w:r>
    </w:p>
    <w:p w14:paraId="64922858" w14:textId="77777777" w:rsidR="004C3D53" w:rsidRDefault="004C3D53" w:rsidP="00F71F6B">
      <w:pPr>
        <w:rPr>
          <w:u w:val="single"/>
        </w:rPr>
      </w:pPr>
    </w:p>
    <w:p w14:paraId="168838FA" w14:textId="0AF498AF" w:rsidR="00F71F6B" w:rsidRDefault="004C3D53" w:rsidP="00F71F6B">
      <w:pPr>
        <w:rPr>
          <w:u w:val="single"/>
        </w:rPr>
      </w:pPr>
      <w:r w:rsidRPr="004C3D53">
        <w:rPr>
          <w:u w:val="single"/>
        </w:rPr>
        <w:t>LTM fast recovery</w:t>
      </w:r>
    </w:p>
    <w:p w14:paraId="4414B96B" w14:textId="77777777" w:rsidR="004C3D53" w:rsidRPr="004C3D53" w:rsidRDefault="004C3D53" w:rsidP="004C3D53">
      <w:r w:rsidRPr="004C3D53">
        <w:t>Observation 2: The NCC value is indicate via MAC-CE. The UE cannot obtain the security key of other candidate cells when an LTM failure occurs.</w:t>
      </w:r>
    </w:p>
    <w:p w14:paraId="62E58B30" w14:textId="77777777" w:rsidR="004C3D53" w:rsidRDefault="004C3D53" w:rsidP="004C3D53">
      <w:pPr>
        <w:rPr>
          <w:rFonts w:cs="Arial"/>
          <w:b/>
          <w:bCs/>
        </w:rPr>
      </w:pPr>
      <w:r w:rsidRPr="004C3D53">
        <w:rPr>
          <w:rFonts w:cs="Arial"/>
        </w:rPr>
        <w:t>Observation 3: In inter-CU LTM configuration, for the candidate cells within the same CU as the source cell, PDCP re-establishment and security update may not needed. The Rel-19 No-reset-ID can be used to identify these candidate cells.</w:t>
      </w:r>
    </w:p>
    <w:p w14:paraId="5DC6F86B" w14:textId="77777777" w:rsidR="004C3D53" w:rsidRDefault="004C3D53" w:rsidP="004C3D53">
      <w:pPr>
        <w:rPr>
          <w:b/>
          <w:bCs/>
        </w:rPr>
      </w:pPr>
      <w:r>
        <w:rPr>
          <w:b/>
          <w:bCs/>
        </w:rPr>
        <w:t xml:space="preserve">Proposal 4: Fast LTM recovery is not supported after L3 HO failure or inter-CU LTM cell switch failure. </w:t>
      </w:r>
    </w:p>
    <w:p w14:paraId="353513F6" w14:textId="2A01E5E2" w:rsidR="004C3D53" w:rsidRDefault="004C3D53" w:rsidP="004C3D53">
      <w:pPr>
        <w:rPr>
          <w:b/>
          <w:bCs/>
        </w:rPr>
      </w:pPr>
      <w:r>
        <w:rPr>
          <w:b/>
          <w:bCs/>
        </w:rPr>
        <w:t>Proposal 5: For intra-CU LTM cell switch failure or RLF, an intra-CU LTM candidate can be used for LTM fast recovery.</w:t>
      </w:r>
    </w:p>
    <w:p w14:paraId="134D1C04" w14:textId="504B9E35" w:rsidR="004C3D53" w:rsidRDefault="004C3D53" w:rsidP="004C3D53">
      <w:pPr>
        <w:rPr>
          <w:b/>
          <w:bCs/>
        </w:rPr>
      </w:pPr>
      <w:r>
        <w:rPr>
          <w:b/>
          <w:bCs/>
        </w:rPr>
        <w:t>Proposal 6: For intra-CU LTM cell switch failure or RLF, an inter-CU LTM candidate cannot be used for LTM fast recovery.</w:t>
      </w:r>
    </w:p>
    <w:p w14:paraId="370D20C1" w14:textId="77777777" w:rsidR="00064A89" w:rsidRDefault="00064A89" w:rsidP="004C3D53">
      <w:pPr>
        <w:rPr>
          <w:b/>
          <w:bCs/>
        </w:rPr>
      </w:pPr>
    </w:p>
    <w:p w14:paraId="0BBB7046" w14:textId="2221E8B4" w:rsidR="004C3D53" w:rsidRPr="00064A89" w:rsidRDefault="00064A89" w:rsidP="004C3D53">
      <w:pPr>
        <w:rPr>
          <w:b/>
          <w:bCs/>
          <w:u w:val="single"/>
        </w:rPr>
      </w:pPr>
      <w:r w:rsidRPr="00064A89">
        <w:rPr>
          <w:rStyle w:val="ui-provider"/>
          <w:u w:val="single"/>
        </w:rPr>
        <w:t>Co-existence with MIMO 2TA</w:t>
      </w:r>
    </w:p>
    <w:p w14:paraId="0C51CD8D" w14:textId="3A3D27A5" w:rsidR="004C3D53" w:rsidRPr="004C3D53" w:rsidRDefault="006D2212" w:rsidP="004C3D53">
      <w:pPr>
        <w:rPr>
          <w:b/>
          <w:bCs/>
          <w:u w:val="single"/>
        </w:rPr>
      </w:pPr>
      <w:r>
        <w:rPr>
          <w:b/>
        </w:rPr>
        <w:t>Proposal 7: For Rel-19 inter-CU LTM, at least UE-based TA measurement is not configured if candidate cell is configured with MIMO 2TA</w:t>
      </w:r>
      <w:r>
        <w:rPr>
          <w:bCs/>
        </w:rPr>
        <w:t>.</w:t>
      </w:r>
    </w:p>
    <w:p w14:paraId="6B5B415F" w14:textId="3C153777" w:rsidR="00610923" w:rsidRPr="00125D09" w:rsidRDefault="00610923" w:rsidP="00AE14F3">
      <w:pPr>
        <w:pStyle w:val="1"/>
        <w:ind w:hanging="792"/>
      </w:pPr>
      <w:r w:rsidRPr="00125D09">
        <w:t>References</w:t>
      </w:r>
    </w:p>
    <w:p w14:paraId="78018EC7" w14:textId="12C76C30" w:rsidR="00DC7EA5" w:rsidRDefault="00091716" w:rsidP="00E23D66">
      <w:pPr>
        <w:pStyle w:val="Reference"/>
        <w:numPr>
          <w:ilvl w:val="0"/>
          <w:numId w:val="15"/>
        </w:numPr>
        <w:textAlignment w:val="auto"/>
        <w:rPr>
          <w:rFonts w:cs="Arial"/>
        </w:rPr>
      </w:pPr>
      <w:bookmarkStart w:id="4" w:name="OLE_LINK34"/>
      <w:r w:rsidRPr="00091716">
        <w:rPr>
          <w:rFonts w:cs="Arial"/>
        </w:rPr>
        <w:t>S3-251124</w:t>
      </w:r>
      <w:r w:rsidR="00DC7EA5" w:rsidRPr="00091716">
        <w:rPr>
          <w:rFonts w:cs="Arial"/>
        </w:rPr>
        <w:t xml:space="preserve">      </w:t>
      </w:r>
      <w:r w:rsidRPr="00091716">
        <w:rPr>
          <w:rFonts w:cs="Arial"/>
        </w:rPr>
        <w:t>Reply LS on security handling for inter-CU LTM in non-DC cases</w:t>
      </w:r>
    </w:p>
    <w:p w14:paraId="4E217B4B" w14:textId="3AC74684" w:rsidR="005809C5" w:rsidRDefault="00091716" w:rsidP="00E23D66">
      <w:pPr>
        <w:pStyle w:val="Reference"/>
        <w:numPr>
          <w:ilvl w:val="0"/>
          <w:numId w:val="15"/>
        </w:numPr>
        <w:textAlignment w:val="auto"/>
        <w:rPr>
          <w:rFonts w:cs="Arial"/>
        </w:rPr>
      </w:pPr>
      <w:r w:rsidRPr="00091716">
        <w:rPr>
          <w:rFonts w:cs="Arial"/>
        </w:rPr>
        <w:t xml:space="preserve">R2_129_R17R18 SL_R18R19 MOB_R19 </w:t>
      </w:r>
      <w:proofErr w:type="spellStart"/>
      <w:r w:rsidRPr="00091716">
        <w:rPr>
          <w:rFonts w:cs="Arial"/>
        </w:rPr>
        <w:t>NES_Session</w:t>
      </w:r>
      <w:proofErr w:type="spellEnd"/>
      <w:r w:rsidRPr="00091716">
        <w:rPr>
          <w:rFonts w:cs="Arial"/>
        </w:rPr>
        <w:t xml:space="preserve"> </w:t>
      </w:r>
      <w:proofErr w:type="spellStart"/>
      <w:r w:rsidRPr="00091716">
        <w:rPr>
          <w:rFonts w:cs="Arial"/>
        </w:rPr>
        <w:t>Notes_EoM</w:t>
      </w:r>
      <w:proofErr w:type="spellEnd"/>
    </w:p>
    <w:p w14:paraId="4CC8D166" w14:textId="09E91B56" w:rsidR="00114649" w:rsidRPr="00D83414" w:rsidRDefault="00114649" w:rsidP="00091716">
      <w:pPr>
        <w:pStyle w:val="Reference"/>
        <w:numPr>
          <w:ilvl w:val="0"/>
          <w:numId w:val="0"/>
        </w:numPr>
        <w:textAlignment w:val="auto"/>
        <w:rPr>
          <w:rFonts w:cs="Arial"/>
        </w:rPr>
      </w:pPr>
    </w:p>
    <w:bookmarkEnd w:id="4"/>
    <w:p w14:paraId="19FAE806" w14:textId="2AB8B0DA" w:rsidR="00BD69DC" w:rsidRDefault="00BD69DC">
      <w:pPr>
        <w:overflowPunct/>
        <w:autoSpaceDE/>
        <w:autoSpaceDN/>
        <w:adjustRightInd/>
        <w:spacing w:after="0"/>
        <w:jc w:val="left"/>
        <w:textAlignment w:val="auto"/>
        <w:rPr>
          <w:rFonts w:cs="Arial"/>
        </w:rPr>
      </w:pPr>
    </w:p>
    <w:sectPr w:rsidR="00BD69DC">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476E"/>
    <w:multiLevelType w:val="hybridMultilevel"/>
    <w:tmpl w:val="F7DE8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61267"/>
    <w:multiLevelType w:val="hybridMultilevel"/>
    <w:tmpl w:val="4170C1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881784"/>
    <w:multiLevelType w:val="hybridMultilevel"/>
    <w:tmpl w:val="15442D14"/>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0BF57549"/>
    <w:multiLevelType w:val="hybridMultilevel"/>
    <w:tmpl w:val="84B6C38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6" w15:restartNumberingAfterBreak="0">
    <w:nsid w:val="0E405B2B"/>
    <w:multiLevelType w:val="hybridMultilevel"/>
    <w:tmpl w:val="94761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42457"/>
    <w:multiLevelType w:val="hybridMultilevel"/>
    <w:tmpl w:val="6C8CD3FA"/>
    <w:lvl w:ilvl="0" w:tplc="F392B5EE">
      <w:start w:val="1"/>
      <w:numFmt w:val="bullet"/>
      <w:lvlText w:val="–"/>
      <w:lvlJc w:val="left"/>
      <w:pPr>
        <w:ind w:left="420" w:hanging="420"/>
      </w:pPr>
      <w:rPr>
        <w:rFonts w:ascii="Calibri Light" w:hAnsi="Calibri Light"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A987648"/>
    <w:multiLevelType w:val="hybridMultilevel"/>
    <w:tmpl w:val="62C6A55A"/>
    <w:lvl w:ilvl="0" w:tplc="E63889B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F25D5D"/>
    <w:multiLevelType w:val="multilevel"/>
    <w:tmpl w:val="9F003746"/>
    <w:lvl w:ilvl="0">
      <w:numFmt w:val="bullet"/>
      <w:lvlText w:val="-"/>
      <w:lvlJc w:val="left"/>
      <w:pPr>
        <w:tabs>
          <w:tab w:val="num" w:pos="432"/>
        </w:tabs>
        <w:ind w:left="432" w:hanging="432"/>
      </w:pPr>
      <w:rPr>
        <w:rFonts w:ascii="Times New Roman" w:eastAsia="Times New Roman" w:hAnsi="Times New Roman" w:cs="Times New Roman" w:hint="default"/>
      </w:rPr>
    </w:lvl>
    <w:lvl w:ilvl="1">
      <w:start w:val="1"/>
      <w:numFmt w:val="decimal"/>
      <w:lvlText w:val="%1.%2"/>
      <w:lvlJc w:val="left"/>
      <w:pPr>
        <w:tabs>
          <w:tab w:val="num" w:pos="3902"/>
        </w:tabs>
        <w:ind w:left="3902" w:hanging="576"/>
      </w:pPr>
      <w:rPr>
        <w:rFonts w:hint="default"/>
        <w:b w:val="0"/>
      </w:rPr>
    </w:lvl>
    <w:lvl w:ilvl="2">
      <w:start w:val="1"/>
      <w:numFmt w:val="decimal"/>
      <w:lvlText w:val="%1.%2.%3"/>
      <w:lvlJc w:val="left"/>
      <w:pPr>
        <w:tabs>
          <w:tab w:val="num" w:pos="502"/>
        </w:tabs>
        <w:ind w:left="502" w:hanging="720"/>
      </w:pPr>
      <w:rPr>
        <w:rFonts w:ascii="Arial" w:hAnsi="Arial" w:cs="Arial" w:hint="default"/>
        <w:b w:val="0"/>
        <w:sz w:val="28"/>
        <w:szCs w:val="28"/>
      </w:rPr>
    </w:lvl>
    <w:lvl w:ilvl="3">
      <w:start w:val="1"/>
      <w:numFmt w:val="decimal"/>
      <w:lvlText w:val="%1.%2.%3.%4"/>
      <w:lvlJc w:val="left"/>
      <w:pPr>
        <w:tabs>
          <w:tab w:val="num" w:pos="504"/>
        </w:tabs>
        <w:ind w:left="504" w:hanging="864"/>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10" w15:restartNumberingAfterBreak="0">
    <w:nsid w:val="27CD12CB"/>
    <w:multiLevelType w:val="hybridMultilevel"/>
    <w:tmpl w:val="44E6AEAA"/>
    <w:lvl w:ilvl="0" w:tplc="6BC852E2">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674D9"/>
    <w:multiLevelType w:val="hybridMultilevel"/>
    <w:tmpl w:val="D842E63E"/>
    <w:lvl w:ilvl="0" w:tplc="E63889B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486B4B"/>
    <w:multiLevelType w:val="hybridMultilevel"/>
    <w:tmpl w:val="6658C3E2"/>
    <w:lvl w:ilvl="0" w:tplc="FFFFFFFF">
      <w:start w:val="1"/>
      <w:numFmt w:val="bullet"/>
      <w:lvlText w:val=""/>
      <w:lvlJc w:val="left"/>
      <w:pPr>
        <w:tabs>
          <w:tab w:val="num" w:pos="360"/>
        </w:tabs>
        <w:ind w:left="360" w:hanging="360"/>
      </w:pPr>
      <w:rPr>
        <w:rFonts w:ascii="Symbol" w:hAnsi="Symbol" w:hint="default"/>
      </w:rPr>
    </w:lvl>
    <w:lvl w:ilvl="1" w:tplc="5E960508">
      <w:start w:val="1"/>
      <w:numFmt w:val="bullet"/>
      <w:lvlText w:val=""/>
      <w:lvlJc w:val="left"/>
      <w:pPr>
        <w:tabs>
          <w:tab w:val="num" w:pos="1080"/>
        </w:tabs>
        <w:ind w:left="1080" w:hanging="360"/>
      </w:pPr>
      <w:rPr>
        <w:rFonts w:ascii="Symbol" w:hAnsi="Symbol" w:hint="default"/>
      </w:rPr>
    </w:lvl>
    <w:lvl w:ilvl="2" w:tplc="7F04353E">
      <w:numFmt w:val="bullet"/>
      <w:lvlText w:val=""/>
      <w:lvlJc w:val="left"/>
      <w:pPr>
        <w:tabs>
          <w:tab w:val="num" w:pos="1800"/>
        </w:tabs>
        <w:ind w:left="1800" w:hanging="360"/>
      </w:pPr>
      <w:rPr>
        <w:rFonts w:ascii="Symbol" w:hAnsi="Symbol" w:hint="default"/>
      </w:rPr>
    </w:lvl>
    <w:lvl w:ilvl="3" w:tplc="F32ECAAC" w:tentative="1">
      <w:start w:val="1"/>
      <w:numFmt w:val="bullet"/>
      <w:lvlText w:val=""/>
      <w:lvlJc w:val="left"/>
      <w:pPr>
        <w:tabs>
          <w:tab w:val="num" w:pos="2520"/>
        </w:tabs>
        <w:ind w:left="2520" w:hanging="360"/>
      </w:pPr>
      <w:rPr>
        <w:rFonts w:ascii="Symbol" w:hAnsi="Symbol" w:hint="default"/>
      </w:rPr>
    </w:lvl>
    <w:lvl w:ilvl="4" w:tplc="A2E848C4" w:tentative="1">
      <w:start w:val="1"/>
      <w:numFmt w:val="bullet"/>
      <w:lvlText w:val=""/>
      <w:lvlJc w:val="left"/>
      <w:pPr>
        <w:tabs>
          <w:tab w:val="num" w:pos="3240"/>
        </w:tabs>
        <w:ind w:left="3240" w:hanging="360"/>
      </w:pPr>
      <w:rPr>
        <w:rFonts w:ascii="Symbol" w:hAnsi="Symbol" w:hint="default"/>
      </w:rPr>
    </w:lvl>
    <w:lvl w:ilvl="5" w:tplc="DD302CB0" w:tentative="1">
      <w:start w:val="1"/>
      <w:numFmt w:val="bullet"/>
      <w:lvlText w:val=""/>
      <w:lvlJc w:val="left"/>
      <w:pPr>
        <w:tabs>
          <w:tab w:val="num" w:pos="3960"/>
        </w:tabs>
        <w:ind w:left="3960" w:hanging="360"/>
      </w:pPr>
      <w:rPr>
        <w:rFonts w:ascii="Symbol" w:hAnsi="Symbol" w:hint="default"/>
      </w:rPr>
    </w:lvl>
    <w:lvl w:ilvl="6" w:tplc="E14A89A4" w:tentative="1">
      <w:start w:val="1"/>
      <w:numFmt w:val="bullet"/>
      <w:lvlText w:val=""/>
      <w:lvlJc w:val="left"/>
      <w:pPr>
        <w:tabs>
          <w:tab w:val="num" w:pos="4680"/>
        </w:tabs>
        <w:ind w:left="4680" w:hanging="360"/>
      </w:pPr>
      <w:rPr>
        <w:rFonts w:ascii="Symbol" w:hAnsi="Symbol" w:hint="default"/>
      </w:rPr>
    </w:lvl>
    <w:lvl w:ilvl="7" w:tplc="C7CC94DC" w:tentative="1">
      <w:start w:val="1"/>
      <w:numFmt w:val="bullet"/>
      <w:lvlText w:val=""/>
      <w:lvlJc w:val="left"/>
      <w:pPr>
        <w:tabs>
          <w:tab w:val="num" w:pos="5400"/>
        </w:tabs>
        <w:ind w:left="5400" w:hanging="360"/>
      </w:pPr>
      <w:rPr>
        <w:rFonts w:ascii="Symbol" w:hAnsi="Symbol" w:hint="default"/>
      </w:rPr>
    </w:lvl>
    <w:lvl w:ilvl="8" w:tplc="3A7C140A"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815A61"/>
    <w:multiLevelType w:val="hybridMultilevel"/>
    <w:tmpl w:val="0E2AAAE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0" w15:restartNumberingAfterBreak="0">
    <w:nsid w:val="40302034"/>
    <w:multiLevelType w:val="hybridMultilevel"/>
    <w:tmpl w:val="E7C06A16"/>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6E12EA"/>
    <w:multiLevelType w:val="hybridMultilevel"/>
    <w:tmpl w:val="1B98D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A740D7"/>
    <w:multiLevelType w:val="hybridMultilevel"/>
    <w:tmpl w:val="6192A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7822DD"/>
    <w:multiLevelType w:val="hybridMultilevel"/>
    <w:tmpl w:val="4E0445CE"/>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580397"/>
    <w:multiLevelType w:val="hybridMultilevel"/>
    <w:tmpl w:val="B5620454"/>
    <w:lvl w:ilvl="0" w:tplc="51BAB48A">
      <w:start w:val="1"/>
      <w:numFmt w:val="bullet"/>
      <w:lvlText w:val=""/>
      <w:lvlJc w:val="left"/>
      <w:pPr>
        <w:tabs>
          <w:tab w:val="num" w:pos="720"/>
        </w:tabs>
        <w:ind w:left="720" w:hanging="360"/>
      </w:pPr>
      <w:rPr>
        <w:rFonts w:ascii="Symbol" w:hAnsi="Symbol" w:hint="default"/>
      </w:rPr>
    </w:lvl>
    <w:lvl w:ilvl="1" w:tplc="900E16C8">
      <w:start w:val="1"/>
      <w:numFmt w:val="bullet"/>
      <w:lvlText w:val=""/>
      <w:lvlJc w:val="left"/>
      <w:pPr>
        <w:tabs>
          <w:tab w:val="num" w:pos="1440"/>
        </w:tabs>
        <w:ind w:left="1440" w:hanging="360"/>
      </w:pPr>
      <w:rPr>
        <w:rFonts w:ascii="Symbol" w:hAnsi="Symbol" w:hint="default"/>
      </w:rPr>
    </w:lvl>
    <w:lvl w:ilvl="2" w:tplc="5A9A1C4A" w:tentative="1">
      <w:start w:val="1"/>
      <w:numFmt w:val="bullet"/>
      <w:lvlText w:val=""/>
      <w:lvlJc w:val="left"/>
      <w:pPr>
        <w:tabs>
          <w:tab w:val="num" w:pos="2160"/>
        </w:tabs>
        <w:ind w:left="2160" w:hanging="360"/>
      </w:pPr>
      <w:rPr>
        <w:rFonts w:ascii="Symbol" w:hAnsi="Symbol" w:hint="default"/>
      </w:rPr>
    </w:lvl>
    <w:lvl w:ilvl="3" w:tplc="8BEEB62A" w:tentative="1">
      <w:start w:val="1"/>
      <w:numFmt w:val="bullet"/>
      <w:lvlText w:val=""/>
      <w:lvlJc w:val="left"/>
      <w:pPr>
        <w:tabs>
          <w:tab w:val="num" w:pos="2880"/>
        </w:tabs>
        <w:ind w:left="2880" w:hanging="360"/>
      </w:pPr>
      <w:rPr>
        <w:rFonts w:ascii="Symbol" w:hAnsi="Symbol" w:hint="default"/>
      </w:rPr>
    </w:lvl>
    <w:lvl w:ilvl="4" w:tplc="08EC9EBE" w:tentative="1">
      <w:start w:val="1"/>
      <w:numFmt w:val="bullet"/>
      <w:lvlText w:val=""/>
      <w:lvlJc w:val="left"/>
      <w:pPr>
        <w:tabs>
          <w:tab w:val="num" w:pos="3600"/>
        </w:tabs>
        <w:ind w:left="3600" w:hanging="360"/>
      </w:pPr>
      <w:rPr>
        <w:rFonts w:ascii="Symbol" w:hAnsi="Symbol" w:hint="default"/>
      </w:rPr>
    </w:lvl>
    <w:lvl w:ilvl="5" w:tplc="6F90406C" w:tentative="1">
      <w:start w:val="1"/>
      <w:numFmt w:val="bullet"/>
      <w:lvlText w:val=""/>
      <w:lvlJc w:val="left"/>
      <w:pPr>
        <w:tabs>
          <w:tab w:val="num" w:pos="4320"/>
        </w:tabs>
        <w:ind w:left="4320" w:hanging="360"/>
      </w:pPr>
      <w:rPr>
        <w:rFonts w:ascii="Symbol" w:hAnsi="Symbol" w:hint="default"/>
      </w:rPr>
    </w:lvl>
    <w:lvl w:ilvl="6" w:tplc="C820F7FC" w:tentative="1">
      <w:start w:val="1"/>
      <w:numFmt w:val="bullet"/>
      <w:lvlText w:val=""/>
      <w:lvlJc w:val="left"/>
      <w:pPr>
        <w:tabs>
          <w:tab w:val="num" w:pos="5040"/>
        </w:tabs>
        <w:ind w:left="5040" w:hanging="360"/>
      </w:pPr>
      <w:rPr>
        <w:rFonts w:ascii="Symbol" w:hAnsi="Symbol" w:hint="default"/>
      </w:rPr>
    </w:lvl>
    <w:lvl w:ilvl="7" w:tplc="275A1FF6" w:tentative="1">
      <w:start w:val="1"/>
      <w:numFmt w:val="bullet"/>
      <w:lvlText w:val=""/>
      <w:lvlJc w:val="left"/>
      <w:pPr>
        <w:tabs>
          <w:tab w:val="num" w:pos="5760"/>
        </w:tabs>
        <w:ind w:left="5760" w:hanging="360"/>
      </w:pPr>
      <w:rPr>
        <w:rFonts w:ascii="Symbol" w:hAnsi="Symbol" w:hint="default"/>
      </w:rPr>
    </w:lvl>
    <w:lvl w:ilvl="8" w:tplc="6E5C5EB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C80547C"/>
    <w:multiLevelType w:val="hybridMultilevel"/>
    <w:tmpl w:val="F5845746"/>
    <w:lvl w:ilvl="0" w:tplc="E63889B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3AC14DF"/>
    <w:multiLevelType w:val="hybridMultilevel"/>
    <w:tmpl w:val="E33AA9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4" w15:restartNumberingAfterBreak="0">
    <w:nsid w:val="71F512A2"/>
    <w:multiLevelType w:val="hybridMultilevel"/>
    <w:tmpl w:val="AD007D0C"/>
    <w:lvl w:ilvl="0" w:tplc="6BC852E2">
      <w:start w:val="1"/>
      <w:numFmt w:val="bullet"/>
      <w:lvlText w:val="-"/>
      <w:lvlJc w:val="left"/>
      <w:pPr>
        <w:ind w:left="440" w:hanging="440"/>
      </w:pPr>
      <w:rPr>
        <w:rFonts w:ascii="Times New Roman" w:eastAsia="等线"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2"/>
  </w:num>
  <w:num w:numId="2" w16cid:durableId="326590319">
    <w:abstractNumId w:val="25"/>
  </w:num>
  <w:num w:numId="3" w16cid:durableId="1953395335">
    <w:abstractNumId w:val="16"/>
  </w:num>
  <w:num w:numId="4" w16cid:durableId="2065714941">
    <w:abstractNumId w:val="18"/>
  </w:num>
  <w:num w:numId="5" w16cid:durableId="1377702009">
    <w:abstractNumId w:val="12"/>
  </w:num>
  <w:num w:numId="6" w16cid:durableId="438909715">
    <w:abstractNumId w:val="21"/>
  </w:num>
  <w:num w:numId="7" w16cid:durableId="16661354">
    <w:abstractNumId w:val="29"/>
  </w:num>
  <w:num w:numId="8" w16cid:durableId="1090807287">
    <w:abstractNumId w:val="13"/>
  </w:num>
  <w:num w:numId="9" w16cid:durableId="1203053534">
    <w:abstractNumId w:val="26"/>
  </w:num>
  <w:num w:numId="10" w16cid:durableId="281545719">
    <w:abstractNumId w:val="36"/>
  </w:num>
  <w:num w:numId="11" w16cid:durableId="459420413">
    <w:abstractNumId w:val="28"/>
  </w:num>
  <w:num w:numId="12" w16cid:durableId="314529867">
    <w:abstractNumId w:val="33"/>
  </w:num>
  <w:num w:numId="13" w16cid:durableId="94133385">
    <w:abstractNumId w:val="27"/>
  </w:num>
  <w:num w:numId="14" w16cid:durableId="1187518846">
    <w:abstractNumId w:val="17"/>
  </w:num>
  <w:num w:numId="15" w16cid:durableId="4545610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2278757">
    <w:abstractNumId w:val="7"/>
  </w:num>
  <w:num w:numId="17" w16cid:durableId="774591516">
    <w:abstractNumId w:val="20"/>
  </w:num>
  <w:num w:numId="18" w16cid:durableId="1119881046">
    <w:abstractNumId w:val="8"/>
  </w:num>
  <w:num w:numId="19" w16cid:durableId="333073574">
    <w:abstractNumId w:val="9"/>
  </w:num>
  <w:num w:numId="20" w16cid:durableId="837772147">
    <w:abstractNumId w:val="5"/>
  </w:num>
  <w:num w:numId="21" w16cid:durableId="1456022428">
    <w:abstractNumId w:val="24"/>
  </w:num>
  <w:num w:numId="22" w16cid:durableId="1678384059">
    <w:abstractNumId w:val="3"/>
  </w:num>
  <w:num w:numId="23" w16cid:durableId="1359086533">
    <w:abstractNumId w:val="19"/>
  </w:num>
  <w:num w:numId="24" w16cid:durableId="1442501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9773948">
    <w:abstractNumId w:val="19"/>
  </w:num>
  <w:num w:numId="26" w16cid:durableId="1980568682">
    <w:abstractNumId w:val="32"/>
  </w:num>
  <w:num w:numId="27" w16cid:durableId="1689982779">
    <w:abstractNumId w:val="31"/>
  </w:num>
  <w:num w:numId="28" w16cid:durableId="870144146">
    <w:abstractNumId w:val="14"/>
  </w:num>
  <w:num w:numId="29" w16cid:durableId="8110997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0861468">
    <w:abstractNumId w:val="15"/>
  </w:num>
  <w:num w:numId="31" w16cid:durableId="1459760711">
    <w:abstractNumId w:val="30"/>
  </w:num>
  <w:num w:numId="32" w16cid:durableId="31078687">
    <w:abstractNumId w:val="19"/>
  </w:num>
  <w:num w:numId="33" w16cid:durableId="4224562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8849168">
    <w:abstractNumId w:val="4"/>
  </w:num>
  <w:num w:numId="35" w16cid:durableId="1118180532">
    <w:abstractNumId w:val="1"/>
  </w:num>
  <w:num w:numId="36" w16cid:durableId="2032995260">
    <w:abstractNumId w:val="34"/>
  </w:num>
  <w:num w:numId="37" w16cid:durableId="2088454219">
    <w:abstractNumId w:val="10"/>
  </w:num>
  <w:num w:numId="38" w16cid:durableId="373241466">
    <w:abstractNumId w:val="10"/>
  </w:num>
  <w:num w:numId="39" w16cid:durableId="15936231">
    <w:abstractNumId w:val="11"/>
  </w:num>
  <w:num w:numId="40" w16cid:durableId="1887138953">
    <w:abstractNumId w:val="6"/>
  </w:num>
  <w:num w:numId="41" w16cid:durableId="764228160">
    <w:abstractNumId w:val="0"/>
  </w:num>
  <w:num w:numId="42" w16cid:durableId="2090075230">
    <w:abstractNumId w:val="22"/>
  </w:num>
  <w:num w:numId="43" w16cid:durableId="1909073924">
    <w:abstractNumId w:val="22"/>
  </w:num>
  <w:num w:numId="44" w16cid:durableId="580915963">
    <w:abstractNumId w:val="23"/>
  </w:num>
  <w:num w:numId="45" w16cid:durableId="1201167677">
    <w:abstractNumId w:val="33"/>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21"/>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AA7"/>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167"/>
    <w:rsid w:val="00063CCC"/>
    <w:rsid w:val="00063D5B"/>
    <w:rsid w:val="00063E3C"/>
    <w:rsid w:val="00064444"/>
    <w:rsid w:val="00064562"/>
    <w:rsid w:val="0006487E"/>
    <w:rsid w:val="00064911"/>
    <w:rsid w:val="00064A89"/>
    <w:rsid w:val="00064D6C"/>
    <w:rsid w:val="0006518B"/>
    <w:rsid w:val="00065192"/>
    <w:rsid w:val="000653B7"/>
    <w:rsid w:val="0006565E"/>
    <w:rsid w:val="000656D5"/>
    <w:rsid w:val="00065A8D"/>
    <w:rsid w:val="00065E1A"/>
    <w:rsid w:val="00066086"/>
    <w:rsid w:val="000665E4"/>
    <w:rsid w:val="0006723B"/>
    <w:rsid w:val="0006772D"/>
    <w:rsid w:val="00067984"/>
    <w:rsid w:val="00067F4E"/>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320"/>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1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AF2"/>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66E7"/>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804"/>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2E"/>
    <w:rsid w:val="000F3BE9"/>
    <w:rsid w:val="000F3F6C"/>
    <w:rsid w:val="000F3FA8"/>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649"/>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471"/>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04C9"/>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25D"/>
    <w:rsid w:val="001646B6"/>
    <w:rsid w:val="00164A91"/>
    <w:rsid w:val="001653F9"/>
    <w:rsid w:val="00165813"/>
    <w:rsid w:val="001659C1"/>
    <w:rsid w:val="00166660"/>
    <w:rsid w:val="001668FA"/>
    <w:rsid w:val="00167940"/>
    <w:rsid w:val="00167E21"/>
    <w:rsid w:val="00167E35"/>
    <w:rsid w:val="0017034B"/>
    <w:rsid w:val="00170F77"/>
    <w:rsid w:val="00171000"/>
    <w:rsid w:val="001711CA"/>
    <w:rsid w:val="00171761"/>
    <w:rsid w:val="00172379"/>
    <w:rsid w:val="0017270B"/>
    <w:rsid w:val="001728E8"/>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20B"/>
    <w:rsid w:val="001A420C"/>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6AA4"/>
    <w:rsid w:val="001F7074"/>
    <w:rsid w:val="001F7379"/>
    <w:rsid w:val="001F74F4"/>
    <w:rsid w:val="00200490"/>
    <w:rsid w:val="0020053D"/>
    <w:rsid w:val="0020072D"/>
    <w:rsid w:val="00200A1A"/>
    <w:rsid w:val="0020191F"/>
    <w:rsid w:val="00201D0E"/>
    <w:rsid w:val="00201F3A"/>
    <w:rsid w:val="0020255E"/>
    <w:rsid w:val="0020296B"/>
    <w:rsid w:val="00202ED4"/>
    <w:rsid w:val="00202FAB"/>
    <w:rsid w:val="002034F5"/>
    <w:rsid w:val="00203906"/>
    <w:rsid w:val="00203BEE"/>
    <w:rsid w:val="00203F96"/>
    <w:rsid w:val="002044A3"/>
    <w:rsid w:val="00205C86"/>
    <w:rsid w:val="00205DF9"/>
    <w:rsid w:val="00205FB9"/>
    <w:rsid w:val="002069B2"/>
    <w:rsid w:val="00206CFD"/>
    <w:rsid w:val="00206E88"/>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4E9"/>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5E20"/>
    <w:rsid w:val="00266214"/>
    <w:rsid w:val="0026628C"/>
    <w:rsid w:val="00266B66"/>
    <w:rsid w:val="00266C73"/>
    <w:rsid w:val="00266ED1"/>
    <w:rsid w:val="0026746E"/>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7E2"/>
    <w:rsid w:val="0028280A"/>
    <w:rsid w:val="002831D5"/>
    <w:rsid w:val="00283362"/>
    <w:rsid w:val="00283624"/>
    <w:rsid w:val="00284BFB"/>
    <w:rsid w:val="0028651C"/>
    <w:rsid w:val="00286AB1"/>
    <w:rsid w:val="00286ACD"/>
    <w:rsid w:val="00286F23"/>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0B56"/>
    <w:rsid w:val="002C11CE"/>
    <w:rsid w:val="002C1647"/>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2C"/>
    <w:rsid w:val="002D7798"/>
    <w:rsid w:val="002D7BC2"/>
    <w:rsid w:val="002E0AAA"/>
    <w:rsid w:val="002E0F5F"/>
    <w:rsid w:val="002E13F5"/>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2FA"/>
    <w:rsid w:val="002F37A9"/>
    <w:rsid w:val="002F39FA"/>
    <w:rsid w:val="002F3CCC"/>
    <w:rsid w:val="002F3DD2"/>
    <w:rsid w:val="002F4449"/>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4B1"/>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00EA"/>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1EEA"/>
    <w:rsid w:val="003523D0"/>
    <w:rsid w:val="0035246D"/>
    <w:rsid w:val="00353825"/>
    <w:rsid w:val="0035460E"/>
    <w:rsid w:val="00354D2C"/>
    <w:rsid w:val="00355057"/>
    <w:rsid w:val="00355644"/>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67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6A0E"/>
    <w:rsid w:val="00397435"/>
    <w:rsid w:val="003A0284"/>
    <w:rsid w:val="003A0320"/>
    <w:rsid w:val="003A1B9B"/>
    <w:rsid w:val="003A1D41"/>
    <w:rsid w:val="003A2223"/>
    <w:rsid w:val="003A273C"/>
    <w:rsid w:val="003A28E1"/>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061"/>
    <w:rsid w:val="003B369F"/>
    <w:rsid w:val="003B36A3"/>
    <w:rsid w:val="003B36C1"/>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3F5A"/>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BE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30"/>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8AC"/>
    <w:rsid w:val="00443A99"/>
    <w:rsid w:val="00443B5A"/>
    <w:rsid w:val="00443D65"/>
    <w:rsid w:val="0044405E"/>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0FE5"/>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3DCF"/>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3C4"/>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095"/>
    <w:rsid w:val="004A6120"/>
    <w:rsid w:val="004A65F1"/>
    <w:rsid w:val="004A6B25"/>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3B1"/>
    <w:rsid w:val="004B7C0C"/>
    <w:rsid w:val="004C0240"/>
    <w:rsid w:val="004C060C"/>
    <w:rsid w:val="004C0A6D"/>
    <w:rsid w:val="004C13CD"/>
    <w:rsid w:val="004C1834"/>
    <w:rsid w:val="004C18D5"/>
    <w:rsid w:val="004C1997"/>
    <w:rsid w:val="004C2D05"/>
    <w:rsid w:val="004C342C"/>
    <w:rsid w:val="004C3898"/>
    <w:rsid w:val="004C3D53"/>
    <w:rsid w:val="004C47A3"/>
    <w:rsid w:val="004C4FC6"/>
    <w:rsid w:val="004C50EE"/>
    <w:rsid w:val="004C5844"/>
    <w:rsid w:val="004C5A0F"/>
    <w:rsid w:val="004C5AB6"/>
    <w:rsid w:val="004C5B7C"/>
    <w:rsid w:val="004D004B"/>
    <w:rsid w:val="004D1AD9"/>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397"/>
    <w:rsid w:val="004F09FF"/>
    <w:rsid w:val="004F0B4E"/>
    <w:rsid w:val="004F0B6C"/>
    <w:rsid w:val="004F0D5C"/>
    <w:rsid w:val="004F189C"/>
    <w:rsid w:val="004F18E0"/>
    <w:rsid w:val="004F2078"/>
    <w:rsid w:val="004F20DC"/>
    <w:rsid w:val="004F21EC"/>
    <w:rsid w:val="004F223C"/>
    <w:rsid w:val="004F2808"/>
    <w:rsid w:val="004F304F"/>
    <w:rsid w:val="004F45CE"/>
    <w:rsid w:val="004F49BD"/>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7"/>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E09"/>
    <w:rsid w:val="00545FEE"/>
    <w:rsid w:val="00546669"/>
    <w:rsid w:val="00546970"/>
    <w:rsid w:val="0054699B"/>
    <w:rsid w:val="00546F13"/>
    <w:rsid w:val="00547283"/>
    <w:rsid w:val="00547A0F"/>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3DC2"/>
    <w:rsid w:val="005746E2"/>
    <w:rsid w:val="00574817"/>
    <w:rsid w:val="0057494E"/>
    <w:rsid w:val="00574CEF"/>
    <w:rsid w:val="00575085"/>
    <w:rsid w:val="00575652"/>
    <w:rsid w:val="0057565C"/>
    <w:rsid w:val="00577413"/>
    <w:rsid w:val="00577D45"/>
    <w:rsid w:val="005809C5"/>
    <w:rsid w:val="00580E0D"/>
    <w:rsid w:val="0058263B"/>
    <w:rsid w:val="00582809"/>
    <w:rsid w:val="005829D8"/>
    <w:rsid w:val="00582D73"/>
    <w:rsid w:val="00582EFE"/>
    <w:rsid w:val="00583779"/>
    <w:rsid w:val="00583BD1"/>
    <w:rsid w:val="00584507"/>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E25"/>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85E"/>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592D"/>
    <w:rsid w:val="005C6B93"/>
    <w:rsid w:val="005C726C"/>
    <w:rsid w:val="005C74F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4EC1"/>
    <w:rsid w:val="006151A4"/>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473"/>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04F"/>
    <w:rsid w:val="0064151F"/>
    <w:rsid w:val="00641533"/>
    <w:rsid w:val="006419B9"/>
    <w:rsid w:val="00641F4D"/>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57E72"/>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0C9C"/>
    <w:rsid w:val="006712CA"/>
    <w:rsid w:val="006713A6"/>
    <w:rsid w:val="0067192F"/>
    <w:rsid w:val="0067218F"/>
    <w:rsid w:val="006721EE"/>
    <w:rsid w:val="00672B8D"/>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212"/>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7A"/>
    <w:rsid w:val="006F66E1"/>
    <w:rsid w:val="006F76CD"/>
    <w:rsid w:val="006F7A14"/>
    <w:rsid w:val="007019EC"/>
    <w:rsid w:val="00701A60"/>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22A"/>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1E8"/>
    <w:rsid w:val="00751228"/>
    <w:rsid w:val="00751C4D"/>
    <w:rsid w:val="00751C91"/>
    <w:rsid w:val="00751DB7"/>
    <w:rsid w:val="007525F2"/>
    <w:rsid w:val="00752934"/>
    <w:rsid w:val="00752CD2"/>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8B0"/>
    <w:rsid w:val="0077395D"/>
    <w:rsid w:val="00773B70"/>
    <w:rsid w:val="0077402C"/>
    <w:rsid w:val="007742A7"/>
    <w:rsid w:val="007747B9"/>
    <w:rsid w:val="00774B51"/>
    <w:rsid w:val="0077543E"/>
    <w:rsid w:val="007755F2"/>
    <w:rsid w:val="007759E3"/>
    <w:rsid w:val="0077634A"/>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3D47"/>
    <w:rsid w:val="00784042"/>
    <w:rsid w:val="0078531F"/>
    <w:rsid w:val="00785490"/>
    <w:rsid w:val="00785A8F"/>
    <w:rsid w:val="00785C0C"/>
    <w:rsid w:val="00785C21"/>
    <w:rsid w:val="00785F22"/>
    <w:rsid w:val="007862AB"/>
    <w:rsid w:val="00786BA3"/>
    <w:rsid w:val="00786C32"/>
    <w:rsid w:val="007870E6"/>
    <w:rsid w:val="00787324"/>
    <w:rsid w:val="00787395"/>
    <w:rsid w:val="0078789A"/>
    <w:rsid w:val="007878D6"/>
    <w:rsid w:val="00790A11"/>
    <w:rsid w:val="00790E0D"/>
    <w:rsid w:val="007910D8"/>
    <w:rsid w:val="007912A9"/>
    <w:rsid w:val="00791411"/>
    <w:rsid w:val="0079151F"/>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0CF"/>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794"/>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225"/>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9B3"/>
    <w:rsid w:val="008314AE"/>
    <w:rsid w:val="008315A3"/>
    <w:rsid w:val="008315DE"/>
    <w:rsid w:val="00831754"/>
    <w:rsid w:val="008320D0"/>
    <w:rsid w:val="0083364C"/>
    <w:rsid w:val="008341AE"/>
    <w:rsid w:val="0083457C"/>
    <w:rsid w:val="00834B7E"/>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3EE"/>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E32"/>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2BC"/>
    <w:rsid w:val="00884491"/>
    <w:rsid w:val="0088486A"/>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BF3"/>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007"/>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39F"/>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07"/>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B53"/>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6F4F"/>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25CE"/>
    <w:rsid w:val="009E2677"/>
    <w:rsid w:val="009E35DB"/>
    <w:rsid w:val="009E37FD"/>
    <w:rsid w:val="009E4109"/>
    <w:rsid w:val="009E423B"/>
    <w:rsid w:val="009E47A3"/>
    <w:rsid w:val="009E47E8"/>
    <w:rsid w:val="009E580D"/>
    <w:rsid w:val="009E5976"/>
    <w:rsid w:val="009E5F5E"/>
    <w:rsid w:val="009E613A"/>
    <w:rsid w:val="009E6AAF"/>
    <w:rsid w:val="009E7EF7"/>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007"/>
    <w:rsid w:val="009F54E5"/>
    <w:rsid w:val="009F557A"/>
    <w:rsid w:val="009F5647"/>
    <w:rsid w:val="009F58DA"/>
    <w:rsid w:val="009F59E6"/>
    <w:rsid w:val="009F5FB0"/>
    <w:rsid w:val="009F6564"/>
    <w:rsid w:val="009F68A4"/>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130C"/>
    <w:rsid w:val="00A417E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75"/>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770"/>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186"/>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04"/>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481"/>
    <w:rsid w:val="00AE465D"/>
    <w:rsid w:val="00AE4DBA"/>
    <w:rsid w:val="00AE4EF4"/>
    <w:rsid w:val="00AE4F07"/>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93"/>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92A"/>
    <w:rsid w:val="00B360AF"/>
    <w:rsid w:val="00B3679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B9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54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67C2C"/>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74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5584"/>
    <w:rsid w:val="00B85CBE"/>
    <w:rsid w:val="00B85DE5"/>
    <w:rsid w:val="00B86984"/>
    <w:rsid w:val="00B87CEF"/>
    <w:rsid w:val="00B9004C"/>
    <w:rsid w:val="00B9046B"/>
    <w:rsid w:val="00B9073C"/>
    <w:rsid w:val="00B90DDF"/>
    <w:rsid w:val="00B90F73"/>
    <w:rsid w:val="00B910A7"/>
    <w:rsid w:val="00B91670"/>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9"/>
    <w:rsid w:val="00BF3924"/>
    <w:rsid w:val="00BF418D"/>
    <w:rsid w:val="00BF5C26"/>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36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4C0"/>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2E4C"/>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6BC0"/>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67D"/>
    <w:rsid w:val="00C637C6"/>
    <w:rsid w:val="00C63C08"/>
    <w:rsid w:val="00C63E95"/>
    <w:rsid w:val="00C642B3"/>
    <w:rsid w:val="00C644CA"/>
    <w:rsid w:val="00C64622"/>
    <w:rsid w:val="00C64672"/>
    <w:rsid w:val="00C64BE2"/>
    <w:rsid w:val="00C66109"/>
    <w:rsid w:val="00C66A6E"/>
    <w:rsid w:val="00C66ACC"/>
    <w:rsid w:val="00C66CE3"/>
    <w:rsid w:val="00C6701A"/>
    <w:rsid w:val="00C67874"/>
    <w:rsid w:val="00C67FD8"/>
    <w:rsid w:val="00C70697"/>
    <w:rsid w:val="00C70E2F"/>
    <w:rsid w:val="00C70FAD"/>
    <w:rsid w:val="00C7128C"/>
    <w:rsid w:val="00C712BC"/>
    <w:rsid w:val="00C7190E"/>
    <w:rsid w:val="00C71D42"/>
    <w:rsid w:val="00C71DAA"/>
    <w:rsid w:val="00C72404"/>
    <w:rsid w:val="00C726E9"/>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3F2"/>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5D37"/>
    <w:rsid w:val="00CB627B"/>
    <w:rsid w:val="00CB62AE"/>
    <w:rsid w:val="00CB6577"/>
    <w:rsid w:val="00CB68B1"/>
    <w:rsid w:val="00CB6B2F"/>
    <w:rsid w:val="00CB7170"/>
    <w:rsid w:val="00CB7284"/>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1B0"/>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5BA"/>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5A1"/>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C2E"/>
    <w:rsid w:val="00D66E9F"/>
    <w:rsid w:val="00D67605"/>
    <w:rsid w:val="00D67B25"/>
    <w:rsid w:val="00D67BFE"/>
    <w:rsid w:val="00D70194"/>
    <w:rsid w:val="00D708B0"/>
    <w:rsid w:val="00D71260"/>
    <w:rsid w:val="00D71790"/>
    <w:rsid w:val="00D71F04"/>
    <w:rsid w:val="00D73139"/>
    <w:rsid w:val="00D731BF"/>
    <w:rsid w:val="00D731D5"/>
    <w:rsid w:val="00D735C9"/>
    <w:rsid w:val="00D74D89"/>
    <w:rsid w:val="00D7507C"/>
    <w:rsid w:val="00D7511A"/>
    <w:rsid w:val="00D75533"/>
    <w:rsid w:val="00D755F7"/>
    <w:rsid w:val="00D75A06"/>
    <w:rsid w:val="00D76CF7"/>
    <w:rsid w:val="00D76F6A"/>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3414"/>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1BAB"/>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3C"/>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32C"/>
    <w:rsid w:val="00DC7EA5"/>
    <w:rsid w:val="00DD0137"/>
    <w:rsid w:val="00DD03AB"/>
    <w:rsid w:val="00DD064E"/>
    <w:rsid w:val="00DD0FDF"/>
    <w:rsid w:val="00DD1455"/>
    <w:rsid w:val="00DD1688"/>
    <w:rsid w:val="00DD18E1"/>
    <w:rsid w:val="00DD19C2"/>
    <w:rsid w:val="00DD2747"/>
    <w:rsid w:val="00DD2B73"/>
    <w:rsid w:val="00DD33CE"/>
    <w:rsid w:val="00DD37DA"/>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393"/>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CE1"/>
    <w:rsid w:val="00E42EE7"/>
    <w:rsid w:val="00E433B9"/>
    <w:rsid w:val="00E436C4"/>
    <w:rsid w:val="00E4381A"/>
    <w:rsid w:val="00E43FDC"/>
    <w:rsid w:val="00E4409B"/>
    <w:rsid w:val="00E446F1"/>
    <w:rsid w:val="00E44810"/>
    <w:rsid w:val="00E44AB8"/>
    <w:rsid w:val="00E44C33"/>
    <w:rsid w:val="00E44D5A"/>
    <w:rsid w:val="00E458B1"/>
    <w:rsid w:val="00E46142"/>
    <w:rsid w:val="00E46886"/>
    <w:rsid w:val="00E4786D"/>
    <w:rsid w:val="00E47AEF"/>
    <w:rsid w:val="00E50221"/>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D3B"/>
    <w:rsid w:val="00E62690"/>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ABD"/>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9A"/>
    <w:rsid w:val="00E96EA8"/>
    <w:rsid w:val="00E970E3"/>
    <w:rsid w:val="00E97367"/>
    <w:rsid w:val="00E975B0"/>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60"/>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3CAA"/>
    <w:rsid w:val="00ED3EF4"/>
    <w:rsid w:val="00ED4875"/>
    <w:rsid w:val="00ED5581"/>
    <w:rsid w:val="00ED5668"/>
    <w:rsid w:val="00ED5798"/>
    <w:rsid w:val="00ED674C"/>
    <w:rsid w:val="00ED6A11"/>
    <w:rsid w:val="00ED7300"/>
    <w:rsid w:val="00ED79C2"/>
    <w:rsid w:val="00EE05C6"/>
    <w:rsid w:val="00EE078E"/>
    <w:rsid w:val="00EE157A"/>
    <w:rsid w:val="00EE179E"/>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110"/>
    <w:rsid w:val="00F034F0"/>
    <w:rsid w:val="00F04384"/>
    <w:rsid w:val="00F048C9"/>
    <w:rsid w:val="00F04987"/>
    <w:rsid w:val="00F04EA3"/>
    <w:rsid w:val="00F051DF"/>
    <w:rsid w:val="00F0528D"/>
    <w:rsid w:val="00F0541E"/>
    <w:rsid w:val="00F05478"/>
    <w:rsid w:val="00F0550E"/>
    <w:rsid w:val="00F0588E"/>
    <w:rsid w:val="00F06C4A"/>
    <w:rsid w:val="00F06C67"/>
    <w:rsid w:val="00F06DFD"/>
    <w:rsid w:val="00F071D1"/>
    <w:rsid w:val="00F07394"/>
    <w:rsid w:val="00F07533"/>
    <w:rsid w:val="00F0759B"/>
    <w:rsid w:val="00F07956"/>
    <w:rsid w:val="00F07A7E"/>
    <w:rsid w:val="00F10629"/>
    <w:rsid w:val="00F113DD"/>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4D8"/>
    <w:rsid w:val="00F40F0C"/>
    <w:rsid w:val="00F41031"/>
    <w:rsid w:val="00F410A9"/>
    <w:rsid w:val="00F41164"/>
    <w:rsid w:val="00F428F7"/>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4591"/>
    <w:rsid w:val="00F64C2B"/>
    <w:rsid w:val="00F64CE6"/>
    <w:rsid w:val="00F64E90"/>
    <w:rsid w:val="00F64E93"/>
    <w:rsid w:val="00F651BE"/>
    <w:rsid w:val="00F65847"/>
    <w:rsid w:val="00F66514"/>
    <w:rsid w:val="00F66CCE"/>
    <w:rsid w:val="00F676E5"/>
    <w:rsid w:val="00F6794C"/>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8EF"/>
    <w:rsid w:val="00FA6F69"/>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A3C"/>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20C"/>
    <w:rsid w:val="00FE7307"/>
    <w:rsid w:val="00FE7336"/>
    <w:rsid w:val="00FE787C"/>
    <w:rsid w:val="00FE7B08"/>
    <w:rsid w:val="00FF0A82"/>
    <w:rsid w:val="00FF0FC3"/>
    <w:rsid w:val="00FF11EF"/>
    <w:rsid w:val="00FF1220"/>
    <w:rsid w:val="00FF14AA"/>
    <w:rsid w:val="00FF1664"/>
    <w:rsid w:val="00FF1C1A"/>
    <w:rsid w:val="00FF270C"/>
    <w:rsid w:val="00FF2D42"/>
    <w:rsid w:val="00FF3317"/>
    <w:rsid w:val="00FF40D2"/>
    <w:rsid w:val="00FF4255"/>
    <w:rsid w:val="00FF45A5"/>
    <w:rsid w:val="00FF4D8C"/>
    <w:rsid w:val="00FF4F1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列表段落11,목록 단"/>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uiPriority w:val="99"/>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7550896">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46485343">
      <w:bodyDiv w:val="1"/>
      <w:marLeft w:val="0"/>
      <w:marRight w:val="0"/>
      <w:marTop w:val="0"/>
      <w:marBottom w:val="0"/>
      <w:divBdr>
        <w:top w:val="none" w:sz="0" w:space="0" w:color="auto"/>
        <w:left w:val="none" w:sz="0" w:space="0" w:color="auto"/>
        <w:bottom w:val="none" w:sz="0" w:space="0" w:color="auto"/>
        <w:right w:val="none" w:sz="0" w:space="0" w:color="auto"/>
      </w:divBdr>
    </w:div>
    <w:div w:id="176582217">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926496">
      <w:bodyDiv w:val="1"/>
      <w:marLeft w:val="0"/>
      <w:marRight w:val="0"/>
      <w:marTop w:val="0"/>
      <w:marBottom w:val="0"/>
      <w:divBdr>
        <w:top w:val="none" w:sz="0" w:space="0" w:color="auto"/>
        <w:left w:val="none" w:sz="0" w:space="0" w:color="auto"/>
        <w:bottom w:val="none" w:sz="0" w:space="0" w:color="auto"/>
        <w:right w:val="none" w:sz="0" w:space="0" w:color="auto"/>
      </w:divBdr>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295074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53533398">
      <w:bodyDiv w:val="1"/>
      <w:marLeft w:val="0"/>
      <w:marRight w:val="0"/>
      <w:marTop w:val="0"/>
      <w:marBottom w:val="0"/>
      <w:divBdr>
        <w:top w:val="none" w:sz="0" w:space="0" w:color="auto"/>
        <w:left w:val="none" w:sz="0" w:space="0" w:color="auto"/>
        <w:bottom w:val="none" w:sz="0" w:space="0" w:color="auto"/>
        <w:right w:val="none" w:sz="0" w:space="0" w:color="auto"/>
      </w:divBdr>
    </w:div>
    <w:div w:id="37161727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519933">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660657">
      <w:bodyDiv w:val="1"/>
      <w:marLeft w:val="0"/>
      <w:marRight w:val="0"/>
      <w:marTop w:val="0"/>
      <w:marBottom w:val="0"/>
      <w:divBdr>
        <w:top w:val="none" w:sz="0" w:space="0" w:color="auto"/>
        <w:left w:val="none" w:sz="0" w:space="0" w:color="auto"/>
        <w:bottom w:val="none" w:sz="0" w:space="0" w:color="auto"/>
        <w:right w:val="none" w:sz="0" w:space="0" w:color="auto"/>
      </w:divBdr>
    </w:div>
    <w:div w:id="469324404">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87407558">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64922872">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944777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8434369">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82711403">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306743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5030132">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49431191">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79440540">
      <w:bodyDiv w:val="1"/>
      <w:marLeft w:val="0"/>
      <w:marRight w:val="0"/>
      <w:marTop w:val="0"/>
      <w:marBottom w:val="0"/>
      <w:divBdr>
        <w:top w:val="none" w:sz="0" w:space="0" w:color="auto"/>
        <w:left w:val="none" w:sz="0" w:space="0" w:color="auto"/>
        <w:bottom w:val="none" w:sz="0" w:space="0" w:color="auto"/>
        <w:right w:val="none" w:sz="0" w:space="0" w:color="auto"/>
      </w:divBdr>
    </w:div>
    <w:div w:id="889803904">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0768698">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76689489">
      <w:bodyDiv w:val="1"/>
      <w:marLeft w:val="0"/>
      <w:marRight w:val="0"/>
      <w:marTop w:val="0"/>
      <w:marBottom w:val="0"/>
      <w:divBdr>
        <w:top w:val="none" w:sz="0" w:space="0" w:color="auto"/>
        <w:left w:val="none" w:sz="0" w:space="0" w:color="auto"/>
        <w:bottom w:val="none" w:sz="0" w:space="0" w:color="auto"/>
        <w:right w:val="none" w:sz="0" w:space="0" w:color="auto"/>
      </w:divBdr>
    </w:div>
    <w:div w:id="979847320">
      <w:bodyDiv w:val="1"/>
      <w:marLeft w:val="0"/>
      <w:marRight w:val="0"/>
      <w:marTop w:val="0"/>
      <w:marBottom w:val="0"/>
      <w:divBdr>
        <w:top w:val="none" w:sz="0" w:space="0" w:color="auto"/>
        <w:left w:val="none" w:sz="0" w:space="0" w:color="auto"/>
        <w:bottom w:val="none" w:sz="0" w:space="0" w:color="auto"/>
        <w:right w:val="none" w:sz="0" w:space="0" w:color="auto"/>
      </w:divBdr>
    </w:div>
    <w:div w:id="98130304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7729003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3283072">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23574708">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98368145">
          <w:marLeft w:val="1267"/>
          <w:marRight w:val="0"/>
          <w:marTop w:val="0"/>
          <w:marBottom w:val="0"/>
          <w:divBdr>
            <w:top w:val="none" w:sz="0" w:space="0" w:color="auto"/>
            <w:left w:val="none" w:sz="0" w:space="0" w:color="auto"/>
            <w:bottom w:val="none" w:sz="0" w:space="0" w:color="auto"/>
            <w:right w:val="none" w:sz="0" w:space="0" w:color="auto"/>
          </w:divBdr>
        </w:div>
        <w:div w:id="55325231">
          <w:marLeft w:val="198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0103590">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13931863">
      <w:bodyDiv w:val="1"/>
      <w:marLeft w:val="0"/>
      <w:marRight w:val="0"/>
      <w:marTop w:val="0"/>
      <w:marBottom w:val="0"/>
      <w:divBdr>
        <w:top w:val="none" w:sz="0" w:space="0" w:color="auto"/>
        <w:left w:val="none" w:sz="0" w:space="0" w:color="auto"/>
        <w:bottom w:val="none" w:sz="0" w:space="0" w:color="auto"/>
        <w:right w:val="none" w:sz="0" w:space="0" w:color="auto"/>
      </w:divBdr>
    </w:div>
    <w:div w:id="122945964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323455">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58826400">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86735344">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17681528">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7352987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3389606">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5057302">
      <w:bodyDiv w:val="1"/>
      <w:marLeft w:val="0"/>
      <w:marRight w:val="0"/>
      <w:marTop w:val="0"/>
      <w:marBottom w:val="0"/>
      <w:divBdr>
        <w:top w:val="none" w:sz="0" w:space="0" w:color="auto"/>
        <w:left w:val="none" w:sz="0" w:space="0" w:color="auto"/>
        <w:bottom w:val="none" w:sz="0" w:space="0" w:color="auto"/>
        <w:right w:val="none" w:sz="0" w:space="0" w:color="auto"/>
      </w:divBdr>
    </w:div>
    <w:div w:id="1436369136">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3422663">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97841121">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4045585">
      <w:bodyDiv w:val="1"/>
      <w:marLeft w:val="0"/>
      <w:marRight w:val="0"/>
      <w:marTop w:val="0"/>
      <w:marBottom w:val="0"/>
      <w:divBdr>
        <w:top w:val="none" w:sz="0" w:space="0" w:color="auto"/>
        <w:left w:val="none" w:sz="0" w:space="0" w:color="auto"/>
        <w:bottom w:val="none" w:sz="0" w:space="0" w:color="auto"/>
        <w:right w:val="none" w:sz="0" w:space="0" w:color="auto"/>
      </w:divBdr>
    </w:div>
    <w:div w:id="158106582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76974258">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01418199">
      <w:bodyDiv w:val="1"/>
      <w:marLeft w:val="0"/>
      <w:marRight w:val="0"/>
      <w:marTop w:val="0"/>
      <w:marBottom w:val="0"/>
      <w:divBdr>
        <w:top w:val="none" w:sz="0" w:space="0" w:color="auto"/>
        <w:left w:val="none" w:sz="0" w:space="0" w:color="auto"/>
        <w:bottom w:val="none" w:sz="0" w:space="0" w:color="auto"/>
        <w:right w:val="none" w:sz="0" w:space="0" w:color="auto"/>
      </w:divBdr>
    </w:div>
    <w:div w:id="1818916993">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73302462">
      <w:bodyDiv w:val="1"/>
      <w:marLeft w:val="0"/>
      <w:marRight w:val="0"/>
      <w:marTop w:val="0"/>
      <w:marBottom w:val="0"/>
      <w:divBdr>
        <w:top w:val="none" w:sz="0" w:space="0" w:color="auto"/>
        <w:left w:val="none" w:sz="0" w:space="0" w:color="auto"/>
        <w:bottom w:val="none" w:sz="0" w:space="0" w:color="auto"/>
        <w:right w:val="none" w:sz="0" w:space="0" w:color="auto"/>
      </w:divBdr>
    </w:div>
    <w:div w:id="1885214574">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6985173">
      <w:bodyDiv w:val="1"/>
      <w:marLeft w:val="0"/>
      <w:marRight w:val="0"/>
      <w:marTop w:val="0"/>
      <w:marBottom w:val="0"/>
      <w:divBdr>
        <w:top w:val="none" w:sz="0" w:space="0" w:color="auto"/>
        <w:left w:val="none" w:sz="0" w:space="0" w:color="auto"/>
        <w:bottom w:val="none" w:sz="0" w:space="0" w:color="auto"/>
        <w:right w:val="none" w:sz="0" w:space="0" w:color="auto"/>
      </w:divBdr>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2420142">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46906179">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3BF04-EC5C-4B77-A770-2D16BE3A519E}">
  <ds:schemaRef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www.w3.org/XML/1998/namespace"/>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4.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2448</TotalTime>
  <Pages>5</Pages>
  <Words>2325</Words>
  <Characters>10922</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Xiaonan-MediaTek</cp:lastModifiedBy>
  <cp:revision>46</cp:revision>
  <cp:lastPrinted>2016-11-04T09:26:00Z</cp:lastPrinted>
  <dcterms:created xsi:type="dcterms:W3CDTF">2024-09-26T08:18:00Z</dcterms:created>
  <dcterms:modified xsi:type="dcterms:W3CDTF">2025-03-28T06:34:00Z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